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6.3.0.0 -->
  <w:body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8"/>
          <w:szCs w:val="28"/>
        </w:rPr>
        <w:t>VÝZVA NA PREDLOŽENIE PONUKY</w:t>
      </w:r>
    </w:p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zákazka postupom podľa § 117 „zákazka s nízkou hodnotou“ v súlade so  zákonom </w:t>
      </w:r>
    </w:p>
    <w:p w:rsidR="00A77B3E">
      <w:pPr>
        <w:jc w:val="center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č. 343/2015 Z. z. o verejnom obstarávaní v znení neskorších predpisov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Identifikácia verejného obstarávateľa: 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Názov: Fakultná nemocnica Nitra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Adresa: Špitálska 6,  94901 , Nitra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Krajina: Slovenská republika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Štatutárny zástupca: JUDr. Marian Korytiak, PhD. - riaditeľ FN Nitra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IČO: 17336007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DIČ: 2021205197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Telefón: +421 37 6545111, kl. 773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e-mail : obstaravanie@fnnitra.sk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Internetová adresa: www.fnnitra.sk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IBAN: SK49 8180 0000 0070 0028 0649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Kontaktná osoba pre verejné obstarávanie: 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Ing. Kristína Hodošiová, kristina.hodosiova@fnnitra.sk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Telefón: +421 37 6545773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e-mail : kristina.hodosiova@fnnitra.sk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2)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Predmet zákazky: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Názov predmetu zákazky: IS lekáreň - verejná aj nemocničná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Spoločný slovník obstarávania (CPV):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  <w:u w:val="single"/>
        </w:rPr>
        <w:t>Hlavný slovník: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48000000-8 Softvérové balíky a informačné systémy</w:t>
      </w:r>
      <w:r>
        <w:rPr>
          <w:rStyle w:val="DefaultParagraphFont"/>
          <w:rFonts w:ascii="Arial" w:eastAsia="Arial" w:hAnsi="Arial" w:cs="Arial"/>
          <w:sz w:val="22"/>
          <w:szCs w:val="22"/>
        </w:rPr>
        <w:br/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Predpokladaná hodnota: 36 620,00 EUR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Podrobné vymedzenie predmetu zákazky tvorí Príloha tejto výzvy!!!!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Súčasťou predmetu obstarávania sú súvisiace služby spojené s dopravou na miesto dodania/realizácie a ďalšie súvisiace náklady s dodaním/realizáciou predmetu zákazky.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3)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Miesto a lehota dodania predmetu zákazky: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Adresa dodania: Špitálska 6, 950 01 Nitra, Slovenská republika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Požadovaný termín prvého plnenia: inštalácia softvéru najneskôr do 60 dní odo dňa odoslania objednávky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4)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Typ zmluvy a trvanie zmluvy na dodanie predmetu zákazky: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Typ zmluvy: objednávka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Trvanie zmluvy:  12 mesiacov odo dňa odoslania objednávky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5)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Zdroj finančných prostriedkov a podmienky financovania: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Predmet zákazky bude financovaný z vlastných prostriedkov verejného obstarávateľa, formou bezhotovostného platobného styku, na základe objednávky verejného obstarávateľa. Nebude poskytnutý preddavok ani záloha, fakturácia prebehne po prevzatí tovarov a potvrdení dodacieho listu. lehota splatnosti faktúry je 30 dní odo dňa jej doručenia verejnému obstarávateľovi.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6)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Komunikácia a vysvetľovanie: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Komunikácia medzi verejným obstarávateľom a záujemcami/uchádzačmi sa uskutočňuje v tomto verejnom obstarávaní elektronickou formou, ktorá zabezpečí trvalé zachytenie ich obsahu, prostredníctvom systému ERANET dostupného na</w:t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begin"/>
      </w:r>
      <w:r>
        <w:rPr>
          <w:rStyle w:val="DefaultParagraphFont"/>
          <w:rFonts w:ascii="Arial" w:eastAsia="Arial" w:hAnsi="Arial" w:cs="Arial"/>
          <w:sz w:val="22"/>
          <w:szCs w:val="22"/>
        </w:rPr>
        <w:instrText xml:space="preserve"> HYPERLINK "https://justice.eranet.sk" </w:instrTex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separate"/>
      </w:r>
      <w:r>
        <w:rPr>
          <w:rStyle w:val="DefaultParagraphFont"/>
          <w:rFonts w:ascii="Arial" w:eastAsia="Arial" w:hAnsi="Arial" w:cs="Arial"/>
          <w:sz w:val="22"/>
          <w:szCs w:val="22"/>
        </w:rPr>
        <w:t>https://fnnitra.eranet.sk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end"/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 (ďalej len „ ERANET").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Pre potreby elektronickej komunikácie je každý záujemca/uchádzač povinný zaregistrovať sa v systéme ERANET na URL adrese: 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begin"/>
      </w:r>
      <w:r>
        <w:rPr>
          <w:rStyle w:val="DefaultParagraphFont"/>
          <w:rFonts w:ascii="Arial" w:eastAsia="Arial" w:hAnsi="Arial" w:cs="Arial"/>
          <w:sz w:val="22"/>
          <w:szCs w:val="22"/>
        </w:rPr>
        <w:instrText xml:space="preserve"> HYPERLINK "https://justice.eranet.sk" </w:instrTex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separate"/>
      </w:r>
      <w:r>
        <w:rPr>
          <w:rStyle w:val="DefaultParagraphFont"/>
          <w:rFonts w:ascii="Arial" w:eastAsia="Arial" w:hAnsi="Arial" w:cs="Arial"/>
          <w:sz w:val="22"/>
          <w:szCs w:val="22"/>
        </w:rPr>
        <w:t>https://fnnitra.eranet.sk</w:t>
      </w:r>
      <w:r>
        <w:rPr>
          <w:rStyle w:val="DefaultParagraphFont"/>
          <w:rFonts w:ascii="Arial" w:eastAsia="Arial" w:hAnsi="Arial" w:cs="Arial"/>
          <w:sz w:val="22"/>
          <w:szCs w:val="22"/>
        </w:rPr>
        <w:fldChar w:fldCharType="end"/>
      </w:r>
      <w:r>
        <w:rPr>
          <w:rStyle w:val="DefaultParagraphFont"/>
          <w:rFonts w:ascii="Arial" w:eastAsia="Arial" w:hAnsi="Arial" w:cs="Arial"/>
          <w:sz w:val="22"/>
          <w:szCs w:val="22"/>
        </w:rPr>
        <w:t>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Komunikácia sa bude uskutočňovať výhradne v slovenskom jazyku prípadne v českom jazyku a to písomnou formou v elektronickej podobe prostredníctvom systému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Za moment doručenia elektronickej informácie sa považuje moment jej odoslania, t.j. moment uloženia elektronickej zásielky v elektronickej schránke adresáta v systéme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7)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Ponuka: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Požadujeme predloženie ponuky písomne elektronicky prostredníctvom systému ERANET dostupnom na URL adrese https://fnnitra.eranet.sk v súlade s požiadavkami v tejto výzve pričom každý uchádzač môže predložiť iba jednu ponuku.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Pre predloženie ponuky sa musí uchádzač zaregistrovať na adrese https://fnnitra.eranet.sk. Registrácia je pre uchádzačov bezplatná.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nesmie uzavrieť zmluvu s uchádzačom, ktorý nespĺňa podmienky účasti podľa § 32 ods. 1 písm. e) a f) alebo ak u neho existuje dôvod na vylúčenie podľa § 40 ods. 6 písm. f).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8)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Vyhotovenie ponuky: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musí byť predložená elektronicky. Ponuka musí byť vyhotovená a predložená v elektronickej podobe vo formáte, ktorá zabezpečí trvalé zachytenie jej obsahu.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Dokumenty a doklady, ktoré tvoria ponuku uchádzača a ktoré neboli pôvodne vyhotovené v elektronickej forme, ale v listinnej, sa prostredníctvom systému ERANET predkladajú zoskenované.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Dokumenty a doklady, ktoré tvoria ponuku uchádzača a ktoré boli pôvodne vyhotovené v elektronickej forme sa prostredníctvom systému ERANET predkladajú v pôvodnej elektronickej podobe.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9)</w:t>
      </w:r>
      <w:r>
        <w:rPr>
          <w:rStyle w:val="DefaultParagraphFont"/>
          <w:rFonts w:ascii="Arial" w:eastAsia="Arial" w:hAnsi="Arial" w:cs="Arial"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Miesto a lehota na predkladanie ponuky: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bude predložená v elektronickej podobe na URL adrese https://fnnitra.eranet.sk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  <w:u w:val="single"/>
        </w:rPr>
        <w:t>Lehota na predkladanie ponuky: 04.03.2022 10:00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Manuál pre uchádzača k zadávaniu elektronickej ponuky sa nachádza na prihlasovacej stránke do systému ERANET.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Elektronickú ponuku nie je možné predložiť po uplynutí lehoty na predkladanie ponúk. Verejný obstarávateľ preto záujemcom odporúča, aby svoju ponuku zaslali v dostatočnom časovom predstihu.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Ponuka sa považuje za predloženú v predmetnom verejnom obstarávaní až po jej záväznom odoslaní v systéme ERANET. Vloženie údajov, dokumentov a dokladov bez ich záväzného odoslania sa nepovažuje za predloženie ponuky. Po záväznom predložení ponuky (rozumej jej odoslaní) je uchádzačovi zaslaný notifikačný email o doručení tejto ponuky verejnému obstarávateľovi.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10)</w:t>
      </w:r>
      <w:r>
        <w:rPr>
          <w:rStyle w:val="DefaultParagraphFont"/>
          <w:rFonts w:ascii="Arial" w:eastAsia="Arial" w:hAnsi="Arial" w:cs="Arial"/>
          <w:sz w:val="22"/>
          <w:szCs w:val="22"/>
        </w:rPr>
        <w:t xml:space="preserve">     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Vyhodnocovanie ponúk: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vyhodnotí predložené ponuky podľa nasledujúceho kritéria: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najnižšia cena za celý predmet zákazky bez DPH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Navrhovanú cenu je potrebné zaokrúhliť na 2 des. miest/-a. Ak uchádzač predloží cenu na viac ako určený počet desatinných miest, bude jeho cena zaokrúhlená v zmysle všeobecných platných pravidiel o zaokrúhľovaní (t.j. od číslice 5 - vrátane sa bude zaokrúhľovať smerom nahor). 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 xml:space="preserve">Za úspešnú bude označená ponuka s najnižšou predloženou cenou za celý predmet zákazky v EUR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bez DPH</w:t>
      </w:r>
      <w:r>
        <w:rPr>
          <w:rStyle w:val="DefaultParagraphFont"/>
          <w:rFonts w:ascii="Arial" w:eastAsia="Arial" w:hAnsi="Arial" w:cs="Arial"/>
          <w:sz w:val="22"/>
          <w:szCs w:val="22"/>
        </w:rPr>
        <w:t>.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Na základe kritérií na vyhodnotenie ponúk bude identifikovaný úspešný uchádzač, ktorému verejný obstarávateľ oznámi, že uspel a s ktorým uzatvorí zmluvný vzťah.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Neúspešným uchádzačom verejný obstarávateľ zašle informáciu o výsledku vyhodnotenia ponúk, s informáciou, že neuspeli a s uvedením dôvodu. Uchádzačom, ktorí predložia svoje ponuky, v prípade neúspešnej ponuky, nevzniká žiadny nárok na úhradu nákladov, ktoré mu vznikli s prípravou a doručením ponuky.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11)      Ďalšie informácie verejného obstarávateľa: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si vyhradzuje právo meniť podmienky obstarávania alebo obstarávanie zrušiť v prípade ak: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ani jeden uchádzač nesplní podmienky účasti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nebude predložená ani jedna ponuka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ani jedna z predložených ponúk nebude zodpovedať určeným požiadavkám vo výzve na predkladanie ponúk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ak sa zmenili okolnosti, za ktorých sa vyhlásilo toto verejné obstarávanie</w:t>
      </w:r>
    </w:p>
    <w:p w:rsidR="00A77B3E">
      <w:pPr>
        <w:numPr>
          <w:ilvl w:val="0"/>
          <w:numId w:val="1"/>
        </w:num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predložené ponuky budú nevýhodné pre verejného obstarávateľa alebo budú v rozpore s finančnými možnosťami verejného obstarávateľa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Do hodnotenia podľa kritéria na vyhodnotenie ponúk budú zaradení len tí uchádzači, ktorí splnia podmienky účasti uvedené v bode 7 tejto výzvy a dodržia všetky požiadavky verejného obstarávateľa na predmet zákazky a obsah ponuky uvedené v tejto výzve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Verejný obstarávateľ do 5 pracovných dní od termínu predloženia ponúk písomne oznámi všetkým uchádzačom, ktorých ponuky sa vyhodnocovali informáciu o výsledku. Uchádzačom, ktorí predložia svoje ponuky, v prípade neúspešnej ponuky, nevzniká žiadny nárok na úhradu nákladov, ktoré mu vznikli s prípravou a doručením ponuky.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Prílohy: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opis predmetu zákazky - lekáreň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Zapísal/a: Ing. Kristína Hodošiová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súhlasím-nesúhlasím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JUDr. Marian Korytiak, PhD.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 riaditeľ FN Nitra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                                                                                                       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      </w:t>
      </w:r>
    </w:p>
    <w:p w:rsidR="00A77B3E">
      <w:pPr>
        <w:jc w:val="both"/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br/>
      </w:r>
      <w:r>
        <w:rPr>
          <w:rStyle w:val="DefaultParagraphFont"/>
          <w:rFonts w:ascii="Arial" w:eastAsia="Arial" w:hAnsi="Arial" w:cs="Arial"/>
          <w:sz w:val="22"/>
          <w:szCs w:val="22"/>
        </w:rPr>
        <w:t>                           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 xml:space="preserve"> </w:t>
      </w:r>
      <w:r>
        <w:rPr>
          <w:rStyle w:val="DefaultParagraphFont"/>
          <w:rFonts w:ascii="Arial" w:eastAsia="Arial" w:hAnsi="Arial" w:cs="Arial"/>
          <w:b/>
          <w:bCs/>
          <w:sz w:val="22"/>
          <w:szCs w:val="22"/>
        </w:rPr>
        <w:t> 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Style w:val="DefaultParagraphFont"/>
          <w:rFonts w:ascii="Calibri" w:eastAsia="Calibri" w:hAnsi="Calibri" w:cs="Calibri"/>
          <w:sz w:val="22"/>
          <w:szCs w:val="22"/>
        </w:rPr>
      </w:pPr>
      <w:r>
        <w:rPr>
          <w:rStyle w:val="DefaultParagraphFont"/>
          <w:rFonts w:ascii="Calibri" w:eastAsia="Calibri" w:hAnsi="Calibri" w:cs="Calibri"/>
          <w:sz w:val="22"/>
        </w:rPr>
        <w:t> </w:t>
      </w:r>
    </w:p>
    <w:p w:rsidR="00A77B3E">
      <w:pPr>
        <w:rPr>
          <w:rFonts w:ascii="Calibri" w:eastAsia="Calibri" w:hAnsi="Calibri" w:cs="Calibri"/>
          <w:sz w:val="22"/>
        </w:rPr>
      </w:pPr>
    </w:p>
    <w:sectPr>
      <w:headerReference w:type="default" r:id="rId4"/>
      <w:footerReference w:type="default" r:id="rId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</w:font>
  <w:font w:name="Calibri">
    <w:panose1 w:val="020F0502020204030204"/>
    <w:charset w:val="EE"/>
    <w:family w:val="swiss"/>
    <w:pitch w:val="variable"/>
  </w:font>
  <w:font w:name="Liberation Serif">
    <w:altName w:val="Times New Roman"/>
    <w:panose1 w:val="00000000000000000000"/>
    <w:charset w:val="EE"/>
    <w:family w:val="roman"/>
    <w:pitch w:val="variable"/>
  </w:font>
  <w:font w:name="Liberation Sans">
    <w:altName w:val="Arial"/>
    <w:panose1 w:val="00000000000000000000"/>
    <w:charset w:val="EE"/>
    <w:family w:val="roman"/>
    <w:pitch w:val="variable"/>
  </w:font>
  <w:font w:name="Calibri Light">
    <w:panose1 w:val="020F0302020204030204"/>
    <w:charset w:val="00"/>
    <w:family w:val="swiss"/>
    <w:pitch w:val="variable"/>
  </w:font>
  <w:font w:name="MS Mincho">
    <w:panose1 w:val="02020603050405020304"/>
    <w:charset w:val="00"/>
    <w:family w:val="roman"/>
    <w:pitch w:val="variable"/>
  </w:font>
  <w:font w:name="Times New Roman CE">
    <w:charset w:val="EE"/>
    <w:family w:val="roman"/>
    <w:pitch w:val="variable"/>
  </w:font>
  <w:font w:name="Times New Roman Cyr">
    <w:charset w:val="CC"/>
    <w:family w:val="roman"/>
    <w:pitch w:val="variable"/>
  </w:font>
  <w:font w:name="Times New Roman Greek">
    <w:charset w:val="A1"/>
    <w:family w:val="roman"/>
    <w:pitch w:val="variable"/>
  </w:font>
  <w:font w:name="Times New Roman Tur">
    <w:charset w:val="A2"/>
    <w:family w:val="roman"/>
    <w:pitch w:val="variable"/>
  </w:font>
  <w:font w:name="Times New Roman (Hebrew)">
    <w:charset w:val="B1"/>
    <w:family w:val="roman"/>
    <w:pitch w:val="variable"/>
  </w:font>
  <w:font w:name="Times New Roman (Arabic)">
    <w:charset w:val="B2"/>
    <w:family w:val="roman"/>
    <w:pitch w:val="variable"/>
  </w:font>
  <w:font w:name="Times New Roman Baltic">
    <w:charset w:val="BA"/>
    <w:family w:val="roman"/>
    <w:pitch w:val="variable"/>
  </w:font>
  <w:font w:name="Times New Roman (Vietnamese)">
    <w:charset w:val="A3"/>
    <w:family w:val="roman"/>
    <w:pitch w:val="variable"/>
  </w:font>
  <w:font w:name="Cambria Math CE">
    <w:charset w:val="EE"/>
    <w:family w:val="roman"/>
    <w:pitch w:val="variable"/>
  </w:font>
  <w:font w:name="Cambria Math Cyr">
    <w:charset w:val="CC"/>
    <w:family w:val="roman"/>
    <w:pitch w:val="variable"/>
  </w:font>
  <w:font w:name="Cambria Math Greek">
    <w:charset w:val="A1"/>
    <w:family w:val="roman"/>
    <w:pitch w:val="variable"/>
  </w:font>
  <w:font w:name="Cambria Math Tur">
    <w:charset w:val="A2"/>
    <w:family w:val="roman"/>
    <w:pitch w:val="variable"/>
  </w:font>
  <w:font w:name="Cambria Math Baltic">
    <w:charset w:val="BA"/>
    <w:family w:val="roman"/>
    <w:pitch w:val="variable"/>
  </w:font>
  <w:font w:name="Cambria Math (Vietnamese)">
    <w:charset w:val="A3"/>
    <w:family w:val="roman"/>
    <w:pitch w:val="variable"/>
  </w:font>
  <w:font w:name="Calibri CE">
    <w:charset w:val="EE"/>
    <w:family w:val="swiss"/>
    <w:pitch w:val="variable"/>
  </w:font>
  <w:font w:name="Calibri Cyr">
    <w:charset w:val="CC"/>
    <w:family w:val="swiss"/>
    <w:pitch w:val="variable"/>
  </w:font>
  <w:font w:name="Calibri Greek">
    <w:charset w:val="A1"/>
    <w:family w:val="swiss"/>
    <w:pitch w:val="variable"/>
  </w:font>
  <w:font w:name="Calibri Tur">
    <w:charset w:val="A2"/>
    <w:family w:val="swiss"/>
    <w:pitch w:val="variable"/>
  </w:font>
  <w:font w:name="Calibri (Hebrew)">
    <w:charset w:val="B1"/>
    <w:family w:val="swiss"/>
    <w:pitch w:val="variable"/>
  </w:font>
  <w:font w:name="Calibri (Arabic)">
    <w:charset w:val="B2"/>
    <w:family w:val="swiss"/>
    <w:pitch w:val="variable"/>
  </w:font>
  <w:font w:name="Calibri Baltic">
    <w:charset w:val="BA"/>
    <w:family w:val="swiss"/>
    <w:pitch w:val="variable"/>
  </w:font>
  <w:font w:name="Calibri (Vietnamese)">
    <w:charset w:val="A3"/>
    <w:family w:val="swiss"/>
    <w:pitch w:val="variable"/>
  </w:font>
  <w:font w:name="Calibri Light CE">
    <w:charset w:val="EE"/>
    <w:family w:val="swiss"/>
    <w:pitch w:val="variable"/>
  </w:font>
  <w:font w:name="Calibri Light Cyr">
    <w:charset w:val="CC"/>
    <w:family w:val="swiss"/>
    <w:pitch w:val="variable"/>
  </w:font>
  <w:font w:name="Calibri Light Greek">
    <w:charset w:val="A1"/>
    <w:family w:val="swiss"/>
    <w:pitch w:val="variable"/>
  </w:font>
  <w:font w:name="Calibri Light Tur">
    <w:charset w:val="A2"/>
    <w:family w:val="swiss"/>
    <w:pitch w:val="variable"/>
  </w:font>
  <w:font w:name="Calibri Light (Hebrew)">
    <w:charset w:val="B1"/>
    <w:family w:val="swiss"/>
    <w:pitch w:val="variable"/>
  </w:font>
  <w:font w:name="Calibri Light (Arabic)">
    <w:charset w:val="B2"/>
    <w:family w:val="swiss"/>
    <w:pitch w:val="variable"/>
  </w:font>
  <w:font w:name="Calibri Light Baltic">
    <w:charset w:val="BA"/>
    <w:family w:val="swiss"/>
    <w:pitch w:val="variable"/>
  </w:font>
  <w:font w:name="Calibri Light (Vietnamese)">
    <w:charset w:val="A3"/>
    <w:family w:val="swiss"/>
    <w:pitch w:val="variable"/>
  </w:font>
  <w:font w:name="Microsoft YaHei">
    <w:charset w:val="EE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b/>
        <w:sz w:val="20"/>
        <w:szCs w:val="24"/>
        <w:rtl w:val="0"/>
      </w:rPr>
    </w:pPr>
    <w:r>
      <w:rPr>
        <w:rFonts w:hAnsi="Liberation Serif" w:cs="Liberation Serif"/>
        <w:b/>
        <w:sz w:val="20"/>
        <w:szCs w:val="24"/>
      </w:rPr>
      <w:pict>
        <v:line id="1" o:spid="_x0000_i2051" alt="1" style="mso-position-horizontal-relative:char" from="0.55pt,6.55pt" to="445.55pt,6.55pt" o:allowincell="f" strokecolor="#747070">
          <v:fill o:detectmouseclick="t"/>
          <v:stroke joinstyle="miter" color2="#8b8f8f"/>
          <v:shadow obscured="t"/>
        </v:line>
      </w:pict>
    </w:r>
  </w:p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szCs w:val="24"/>
      </w:rPr>
    </w:pPr>
    <w:r>
      <w:rPr>
        <w:rStyle w:val="DefaultParagraphFont"/>
        <w:rFonts w:hAnsi="Liberation Serif" w:cs="Liberation Serif"/>
        <w:szCs w:val="24"/>
      </w:rPr>
      <w:fldChar w:fldCharType="begin"/>
    </w:r>
    <w:r>
      <w:rPr>
        <w:rStyle w:val="DefaultParagraphFont"/>
        <w:rFonts w:hAnsi="Liberation Serif" w:cs="Liberation Serif"/>
        <w:szCs w:val="24"/>
      </w:rPr>
      <w:instrText xml:space="preserve">HYPERLINK "TEL:037/6545" </w:instrText>
    </w:r>
    <w:r>
      <w:rPr>
        <w:rStyle w:val="DefaultParagraphFont"/>
        <w:rFonts w:hAnsi="Liberation Serif" w:cs="Liberation Serif"/>
        <w:szCs w:val="24"/>
      </w:rPr>
      <w:fldChar w:fldCharType="separate"/>
    </w:r>
    <w:r>
      <w:rPr>
        <w:rStyle w:val="DefaultParagraphFont"/>
        <w:rFonts w:hAnsi="Liberation Serif" w:cs="Liberation Serif"/>
        <w:b/>
        <w:color w:val="000080"/>
        <w:sz w:val="20"/>
        <w:szCs w:val="24"/>
        <w:u w:val="single" w:color="auto"/>
        <w:rtl w:val="0"/>
      </w:rPr>
      <w:t xml:space="preserve">TEL: </w:t>
    </w:r>
    <w:r>
      <w:rPr>
        <w:rStyle w:val="DefaultParagraphFont"/>
        <w:rFonts w:hAnsi="Liberation Serif" w:cs="Liberation Serif"/>
        <w:color w:val="000080"/>
        <w:sz w:val="20"/>
        <w:szCs w:val="24"/>
        <w:u w:val="single" w:color="auto"/>
        <w:rtl w:val="0"/>
      </w:rPr>
      <w:t>037/6545</w:t>
    </w:r>
    <w:r>
      <w:rPr>
        <w:rStyle w:val="DefaultParagraphFont"/>
        <w:rFonts w:hAnsi="Liberation Serif" w:cs="Liberation Serif"/>
        <w:szCs w:val="24"/>
      </w:rPr>
      <w:fldChar w:fldCharType="end"/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111 </w:t>
    </w:r>
  </w:p>
  <w:p>
    <w:pPr>
      <w:pStyle w:val="Normal10"/>
      <w:spacing w:after="0" w:line="240" w:lineRule="auto"/>
      <w:jc w:val="left"/>
      <w:rPr>
        <w:rStyle w:val="DefaultParagraphFont"/>
        <w:rFonts w:hAnsi="Liberation Serif" w:cs="Liberation Serif"/>
        <w:szCs w:val="24"/>
      </w:rPr>
    </w:pPr>
    <w:r>
      <w:rPr>
        <w:rStyle w:val="DefaultParagraphFont"/>
        <w:rFonts w:hAnsi="Liberation Serif" w:cs="Liberation Serif"/>
        <w:b/>
        <w:sz w:val="20"/>
        <w:szCs w:val="24"/>
        <w:rtl w:val="0"/>
      </w:rPr>
      <w:t>IČO:</w:t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17336007</w:t>
      <w:tab/>
      <w:tab/>
      <w:tab/>
    </w:r>
    <w:r>
      <w:rPr>
        <w:rStyle w:val="DefaultParagraphFont"/>
        <w:rFonts w:hAnsi="Liberation Serif" w:cs="Liberation Serif"/>
        <w:b/>
        <w:sz w:val="20"/>
        <w:szCs w:val="24"/>
        <w:rtl w:val="0"/>
      </w:rPr>
      <w:t xml:space="preserve">DIČ: </w:t>
    </w:r>
    <w:r>
      <w:rPr>
        <w:rStyle w:val="DefaultParagraphFont"/>
        <w:rFonts w:hAnsi="Liberation Serif" w:cs="Liberation Serif"/>
        <w:sz w:val="20"/>
        <w:szCs w:val="24"/>
        <w:rtl w:val="0"/>
      </w:rPr>
      <w:t>2021205197</w:t>
      <w:tab/>
      <w:tab/>
      <w:tab/>
    </w:r>
    <w:r>
      <w:rPr>
        <w:rStyle w:val="DefaultParagraphFont"/>
        <w:rFonts w:hAnsi="Liberation Serif" w:cs="Liberation Serif"/>
        <w:b/>
        <w:sz w:val="20"/>
        <w:szCs w:val="24"/>
        <w:rtl w:val="0"/>
      </w:rPr>
      <w:t>IČ DPH:</w:t>
    </w:r>
    <w:r>
      <w:rPr>
        <w:rStyle w:val="DefaultParagraphFont"/>
        <w:rFonts w:hAnsi="Liberation Serif" w:cs="Liberation Serif"/>
        <w:sz w:val="20"/>
        <w:szCs w:val="24"/>
        <w:rtl w:val="0"/>
      </w:rPr>
      <w:t xml:space="preserve"> SK 2021205197</w:t>
    </w:r>
  </w:p>
  <w:p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4AA">
    <w:pPr>
      <w:pStyle w:val="Normal1"/>
      <w:bidi w:val="0"/>
      <w:jc w:val="left"/>
      <w:rPr>
        <w:rFonts w:cs="Times New Roman" w:hint="cs"/>
      </w:rPr>
    </w:pPr>
    <w:r>
      <w:rPr>
        <w:rFonts w:hint="cs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width:282.3pt;height:56.75pt;margin-top:2.4pt;margin-left:94.2pt;mso-wrap-distance-bottom:5.7pt;mso-wrap-distance-left:5.7pt;mso-wrap-distance-right:5.7pt;mso-wrap-distance-top:5.7pt;position:absolute;z-index:251658240" o:allowincell="f" stroked="f">
          <v:textbox inset="0,0,0,0">
            <w:txbxContent>
              <w:p w:rsidR="00BD24AA">
                <w:pPr>
                  <w:pStyle w:val="Normal0"/>
                  <w:bidi w:val="0"/>
                  <w:spacing w:after="0" w:line="240" w:lineRule="auto"/>
                  <w:jc w:val="left"/>
                  <w:rPr>
                    <w:rFonts w:hint="cs"/>
                  </w:rPr>
                </w:pPr>
                <w:r>
                  <w:rPr>
                    <w:b/>
                    <w:bCs/>
                    <w:sz w:val="18"/>
                    <w:lang w:val="pl-PL"/>
                  </w:rPr>
                  <w:t>Fakultn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 nemocnica Nitra,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Š</w:t>
                </w:r>
                <w:r>
                  <w:rPr>
                    <w:b/>
                    <w:bCs/>
                    <w:sz w:val="18"/>
                    <w:lang w:val="pl-PL"/>
                  </w:rPr>
                  <w:t>pit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á</w:t>
                </w:r>
                <w:r>
                  <w:rPr>
                    <w:b/>
                    <w:bCs/>
                    <w:sz w:val="18"/>
                    <w:lang w:val="pl-PL"/>
                  </w:rPr>
                  <w:t xml:space="preserve">lska  </w:t>
                </w:r>
                <w:r>
                  <w:rPr>
                    <w:rFonts w:hint="default"/>
                    <w:b/>
                    <w:bCs/>
                    <w:sz w:val="18"/>
                    <w:lang w:val="pl-PL"/>
                  </w:rPr>
                  <w:t>č</w:t>
                </w:r>
                <w:r>
                  <w:rPr>
                    <w:b/>
                    <w:bCs/>
                    <w:sz w:val="18"/>
                    <w:lang w:val="pl-PL"/>
                  </w:rPr>
                  <w:t>. 6, 950 01 Nitra</w:t>
                </w:r>
              </w:p>
              <w:p w:rsidR="00BD24AA">
                <w:pPr>
                  <w:pStyle w:val="Normal0"/>
                  <w:bidi w:val="0"/>
                  <w:spacing w:after="0" w:line="240" w:lineRule="auto"/>
                  <w:jc w:val="left"/>
                  <w:rPr>
                    <w:rFonts w:hint="cs"/>
                  </w:rPr>
                </w:pPr>
              </w:p>
            </w:txbxContent>
          </v:textbox>
        </v:shape>
      </w:pict>
    </w:r>
    <w:r>
      <w:rPr>
        <w:rFonts w:cs="Times New Roman"/>
        <w:color w:val="auto"/>
        <w:kern w:val="0"/>
        <w:lang w:bidi="ar-SA"/>
      </w:rPr>
      <w:fldChar w:fldCharType="begin"/>
    </w:r>
    <w:r>
      <w:rPr>
        <w:rFonts w:cs="Times New Roman"/>
        <w:color w:val="auto"/>
        <w:kern w:val="0"/>
        <w:lang w:bidi="ar-SA"/>
      </w:rPr>
      <w:instrText xml:space="preserve">SHAPE </w:instrText>
    </w:r>
    <w:r>
      <w:rPr>
        <w:rFonts w:cs="Times New Roman"/>
        <w:color w:val="auto"/>
        <w:kern w:val="0"/>
        <w:lang w:bidi="ar-SA"/>
      </w:rPr>
      <w:fldChar w:fldCharType="separate"/>
    </w:r>
    <w:r>
      <w:rPr>
        <w:rFonts w:cs="Times New Roman"/>
        <w:color w:val="auto"/>
        <w:kern w:val="0"/>
        <w:lang w:bidi="ar-SA"/>
      </w:rPr>
      <w:fldChar w:fldCharType="end"/>
    </w:r>
    <w:r>
      <w:rPr>
        <w:rFonts w:cs="Times New Roman" w:hint="c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0" type="#_x0000_t75" style="width:52.44pt;height:58.12pt" stroked="f">
          <v:imagedata r:id="rId1" o:title=""/>
        </v:shape>
      </w:pict>
    </w:r>
  </w:p>
  <w:p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uiPriority w:val="99"/>
    <w:pPr>
      <w:framePr w:wrap="auto"/>
      <w:widowControl/>
      <w:suppressAutoHyphens/>
      <w:autoSpaceDE w:val="0"/>
      <w:autoSpaceDN w:val="0"/>
      <w:adjustRightInd w:val="0"/>
      <w:spacing w:after="200" w:line="276" w:lineRule="auto"/>
      <w:ind w:left="0" w:right="0"/>
      <w:jc w:val="left"/>
      <w:textAlignment w:val="auto"/>
    </w:pPr>
    <w:rPr>
      <w:rFonts w:ascii="Calibri" w:eastAsia="Times New Roman" w:hAnsi="Liberation Serif" w:cs="Calibri" w:hint="eastAsia"/>
      <w:color w:val="000000"/>
      <w:kern w:val="1"/>
      <w:sz w:val="22"/>
      <w:szCs w:val="22"/>
      <w:rtl w:val="0"/>
      <w:cs w:val="0"/>
      <w:lang w:val="sk-SK" w:eastAsia="sk-SK" w:bidi="hi-IN"/>
    </w:rPr>
  </w:style>
  <w:style w:type="paragraph" w:customStyle="1" w:styleId="Normal1">
    <w:name w:val="Normal_1"/>
    <w:qFormat/>
    <w:pPr>
      <w:framePr w:wrap="auto"/>
      <w:widowControl/>
      <w:suppressAutoHyphens/>
      <w:autoSpaceDE w:val="0"/>
      <w:autoSpaceDN w:val="0"/>
      <w:adjustRightInd w:val="0"/>
      <w:ind w:left="0" w:right="0"/>
      <w:jc w:val="left"/>
      <w:textAlignment w:val="auto"/>
    </w:pPr>
    <w:rPr>
      <w:rFonts w:ascii="Liberation Serif" w:eastAsia="MS Mincho" w:hAnsi="Liberation Serif" w:cs="Liberation Serif" w:hint="eastAsia"/>
      <w:color w:val="000000"/>
      <w:kern w:val="1"/>
      <w:sz w:val="24"/>
      <w:szCs w:val="24"/>
      <w:rtl w:val="0"/>
      <w:cs w:val="0"/>
      <w:lang w:val="sk-SK" w:eastAsia="sk-SK" w:bidi="hi-IN"/>
    </w:rPr>
  </w:style>
  <w:style w:type="paragraph" w:customStyle="1" w:styleId="Normal10">
    <w:name w:val="Normal_1_0"/>
    <w:uiPriority w:val="99"/>
    <w:pPr>
      <w:widowControl/>
      <w:suppressAutoHyphens/>
      <w:autoSpaceDE w:val="0"/>
      <w:autoSpaceDN w:val="0"/>
      <w:bidi w:val="0"/>
      <w:adjustRightInd w:val="0"/>
      <w:spacing w:before="0" w:after="200" w:line="276" w:lineRule="auto"/>
      <w:jc w:val="left"/>
    </w:pPr>
    <w:rPr>
      <w:rFonts w:ascii="Calibri" w:eastAsia="Arial" w:hAnsi="Liberation Serif" w:cs="Liberation Serif" w:hint="default"/>
      <w:color w:val="auto"/>
      <w:kern w:val="1"/>
      <w:sz w:val="22"/>
      <w:lang w:val="sk-SK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wmf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