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6.3.0.0 -->
  <w:body>
    <w:p w:rsidR="00A77B3E">
      <w:pPr>
        <w:jc w:val="center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8"/>
          <w:szCs w:val="28"/>
        </w:rPr>
        <w:t>VÝZVA NA PREDLOŽENIE PONUKY</w:t>
      </w:r>
    </w:p>
    <w:p w:rsidR="00A77B3E">
      <w:pPr>
        <w:jc w:val="center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 xml:space="preserve">zákazka postupom podľa § 117 „zákazka s nízkou hodnotou“ v súlade so  zákonom </w:t>
      </w:r>
    </w:p>
    <w:p w:rsidR="00A77B3E">
      <w:pPr>
        <w:jc w:val="center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č. 343/2015 Z. z. o verejnom obstarávaní v znení neskorších predpisov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1)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 xml:space="preserve">Identifikácia verejného obstarávateľa: 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Názov: Fakultná nemocnica Nitra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Adresa: Špitálska 6,  94901 , Nitra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Krajina: Slovenská republika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Štatutárny zástupca: JUDr. Marian Korytiak, PhD. -  riaditeľ FN Nitra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IČO: 17336007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DIČ: 2021205197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Telefón: +421 37 6545111, kl. 773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e-mail : obstaravanie@fnnitra.sk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Internetová adresa: www.fnnitra.sk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IBAN: SK49 8180 0000 0070 0028 0649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 xml:space="preserve">Kontaktná osoba pre verejné obstarávanie: 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Ing. Kristína Hodošiová, kristina.hodosiova@fnnitra.sk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Telefón: +421 37 6545773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e-mail : kristina.hodosiova@fnnitra.sk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2)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 xml:space="preserve">Predmet zákazky: 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Názov predmetu zákazky: EKG prístroj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Spoločný slovník obstarávania (CPV):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  <w:u w:val="single"/>
        </w:rPr>
        <w:t>Hlavný slovník: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33123200-0 Elektrokardiografické prístroje</w:t>
      </w:r>
      <w:r>
        <w:rPr>
          <w:rStyle w:val="DefaultParagraphFont"/>
          <w:rFonts w:ascii="Arial" w:eastAsia="Arial" w:hAnsi="Arial" w:cs="Arial"/>
          <w:sz w:val="22"/>
          <w:szCs w:val="22"/>
        </w:rPr>
        <w:br/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Predpokladaná hodnota: 6 980,00 EUR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Podrobné vymedzenie predmetu zákazky tvorí Príloha tejto výzvy.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Súčasťou predmetu obstarávania sú súvisiace služby spojené s dopravou na miesto dodania/realizácie a ďalšie súvisiace náklady s dodaním/realizáciou predmetu zákazky.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3)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Miesto a lehota dodania predmetu zákazky: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Adresa dodania: Špitálska 6, 94901 Nitra, Slovenská republika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Požadovaný termín prvého plnenia:  najneskôr do 7 pracovných dní odo dňa odoslania objednávky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4)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Typ zmluvy a trvanie zmluvy na dodanie predmetu zákazky: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Typ zmluvy: objednávka  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5)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Zdroj finančných prostriedkov a podmienky financovania: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Predmet zákazky bude financovaný z vlastných prostriedkov verejného obstarávateľa, formou bezhotovostného platobného styku, na základe objednávky verejného obstarávateľa. Nebude poskytnutý preddavok ani záloha, fakturácia prebehne po prevzatí tovarov a potvrdení dodacieho listu. lehota splatnosti faktúry je 30 dní odo dňa jej doručenia verejnému obstarávateľovi.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6)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Komunikácia a vysvetľovanie: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Komunikácia medzi verejným obstarávateľom a záujemcami/uchádzačmi sa uskutočňuje v tomto verejnom obstarávaní elektronickou formou, ktorá zabezpečí trvalé zachytenie ich obsahu, prostredníctvom systému ERANET dostupného na</w:t>
      </w:r>
      <w:r>
        <w:rPr>
          <w:rStyle w:val="DefaultParagraphFont"/>
          <w:rFonts w:ascii="Arial" w:eastAsia="Arial" w:hAnsi="Arial" w:cs="Arial"/>
          <w:sz w:val="22"/>
          <w:szCs w:val="22"/>
        </w:rPr>
        <w:t xml:space="preserve"> </w:t>
      </w:r>
      <w:r>
        <w:rPr>
          <w:rStyle w:val="DefaultParagraphFont"/>
          <w:rFonts w:ascii="Arial" w:eastAsia="Arial" w:hAnsi="Arial" w:cs="Arial"/>
          <w:sz w:val="22"/>
          <w:szCs w:val="22"/>
        </w:rPr>
        <w:fldChar w:fldCharType="begin"/>
      </w:r>
      <w:r>
        <w:rPr>
          <w:rStyle w:val="DefaultParagraphFont"/>
          <w:rFonts w:ascii="Arial" w:eastAsia="Arial" w:hAnsi="Arial" w:cs="Arial"/>
          <w:sz w:val="22"/>
          <w:szCs w:val="22"/>
        </w:rPr>
        <w:instrText xml:space="preserve"> HYPERLINK "https://justice.eranet.sk" </w:instrText>
      </w:r>
      <w:r>
        <w:rPr>
          <w:rStyle w:val="DefaultParagraphFont"/>
          <w:rFonts w:ascii="Arial" w:eastAsia="Arial" w:hAnsi="Arial" w:cs="Arial"/>
          <w:sz w:val="22"/>
          <w:szCs w:val="22"/>
        </w:rPr>
        <w:fldChar w:fldCharType="separate"/>
      </w:r>
      <w:r>
        <w:rPr>
          <w:rStyle w:val="DefaultParagraphFont"/>
          <w:rFonts w:ascii="Arial" w:eastAsia="Arial" w:hAnsi="Arial" w:cs="Arial"/>
          <w:sz w:val="22"/>
          <w:szCs w:val="22"/>
        </w:rPr>
        <w:t>https://fnnitra.eranet.sk</w:t>
      </w:r>
      <w:r>
        <w:rPr>
          <w:rStyle w:val="DefaultParagraphFont"/>
          <w:rFonts w:ascii="Arial" w:eastAsia="Arial" w:hAnsi="Arial" w:cs="Arial"/>
          <w:sz w:val="22"/>
          <w:szCs w:val="22"/>
        </w:rPr>
        <w:fldChar w:fldCharType="end"/>
      </w:r>
      <w:r>
        <w:rPr>
          <w:rStyle w:val="DefaultParagraphFont"/>
          <w:rFonts w:ascii="Arial" w:eastAsia="Arial" w:hAnsi="Arial" w:cs="Arial"/>
          <w:sz w:val="22"/>
          <w:szCs w:val="22"/>
        </w:rPr>
        <w:t xml:space="preserve"> (ďalej len „ ERANET").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 xml:space="preserve">Pre potreby elektronickej komunikácie je každý záujemca/uchádzač povinný zaregistrovať sa v systéme ERANET na URL adrese: </w:t>
      </w:r>
      <w:r>
        <w:rPr>
          <w:rStyle w:val="DefaultParagraphFont"/>
          <w:rFonts w:ascii="Arial" w:eastAsia="Arial" w:hAnsi="Arial" w:cs="Arial"/>
          <w:sz w:val="22"/>
          <w:szCs w:val="22"/>
        </w:rPr>
        <w:fldChar w:fldCharType="begin"/>
      </w:r>
      <w:r>
        <w:rPr>
          <w:rStyle w:val="DefaultParagraphFont"/>
          <w:rFonts w:ascii="Arial" w:eastAsia="Arial" w:hAnsi="Arial" w:cs="Arial"/>
          <w:sz w:val="22"/>
          <w:szCs w:val="22"/>
        </w:rPr>
        <w:instrText xml:space="preserve"> HYPERLINK "https://justice.eranet.sk" </w:instrText>
      </w:r>
      <w:r>
        <w:rPr>
          <w:rStyle w:val="DefaultParagraphFont"/>
          <w:rFonts w:ascii="Arial" w:eastAsia="Arial" w:hAnsi="Arial" w:cs="Arial"/>
          <w:sz w:val="22"/>
          <w:szCs w:val="22"/>
        </w:rPr>
        <w:fldChar w:fldCharType="separate"/>
      </w:r>
      <w:r>
        <w:rPr>
          <w:rStyle w:val="DefaultParagraphFont"/>
          <w:rFonts w:ascii="Arial" w:eastAsia="Arial" w:hAnsi="Arial" w:cs="Arial"/>
          <w:sz w:val="22"/>
          <w:szCs w:val="22"/>
        </w:rPr>
        <w:t>https://fnnitra.eranet.sk</w:t>
      </w:r>
      <w:r>
        <w:rPr>
          <w:rStyle w:val="DefaultParagraphFont"/>
          <w:rFonts w:ascii="Arial" w:eastAsia="Arial" w:hAnsi="Arial" w:cs="Arial"/>
          <w:sz w:val="22"/>
          <w:szCs w:val="22"/>
        </w:rPr>
        <w:fldChar w:fldCharType="end"/>
      </w:r>
      <w:r>
        <w:rPr>
          <w:rStyle w:val="DefaultParagraphFont"/>
          <w:rFonts w:ascii="Arial" w:eastAsia="Arial" w:hAnsi="Arial" w:cs="Arial"/>
          <w:sz w:val="22"/>
          <w:szCs w:val="22"/>
        </w:rPr>
        <w:t>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Komunikácia sa bude uskutočňovať výhradne v slovenskom jazyku prípadne v českom jazyku a to písomnou formou v elektronickej podobe prostredníctvom systému ERANET.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Za moment doručenia elektronickej informácie sa považuje moment jej odoslania, t.j. moment uloženia elektronickej zásielky v elektronickej schránke adresáta v systéme ERANET.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7)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Ponuka: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Vo svojej ponuke predložte nasledovné doklady a dokumenty: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Neboli definované žiadne požiadavky na ponuku.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Neboli definované žiadne požiadavky na ponuku.</w:t>
      </w:r>
    </w:p>
    <w:p w:rsidR="00A77B3E">
      <w:pPr>
        <w:jc w:val="both"/>
        <w:rPr>
          <w:rStyle w:val="DefaultParagraphFont"/>
          <w:rFonts w:ascii="Arial" w:eastAsia="Arial" w:hAnsi="Arial" w:cs="Arial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Požadujeme predloženie ponuky písomne elektronicky prostredníctvom systému ERANET dostupnom na URL adrese https://fnnitra.eranet.sk v súlade s požiadavkami v tejto výzve pričom každý uchádzač môže predložiť iba jednu ponuku.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 xml:space="preserve">Pre predloženie ponuky sa musí uchádzač zaregistrovať na adrese https://fnnitra.eranet.sk. Registrácia je pre uchádzačov bezplatná. 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Verejný obstarávateľ nesmie uzavrieť zmluvu s uchádzačom, ktorý nespĺňa podmienky účasti podľa § 32 ods. 1 písm. e) a f) alebo ak u neho existuje dôvod na vylúčenie podľa § 40 ods. 6 písm. f).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8)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Vyhotovenie ponuky: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Ponuka musí byť predložená elektronicky. Ponuka musí byť vyhotovená a predložená v elektronickej podobe vo formáte, ktorá zabezpečí trvalé zachytenie jej obsahu.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Dokumenty a doklady, ktoré tvoria ponuku uchádzača a ktoré neboli pôvodne vyhotovené v elektronickej forme, ale v listinnej, sa prostredníctvom systému ERANET predkladajú zoskenované.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Dokumenty a doklady, ktoré tvoria ponuku uchádzača a ktoré boli pôvodne vyhotovené v elektronickej forme sa prostredníctvom systému ERANET predkladajú v pôvodnej elektronickej podobe.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9)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Miesto a lehota na predkladanie ponuky: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Ponuka bude predložená v elektronickej podobe na URL adrese https://fnnitra.eranet.sk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  <w:u w:val="single"/>
        </w:rPr>
        <w:t>Lehota na predkladanie ponuky: 22.02.2022 do 10:00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Manuál pre uchádzača k zadávaniu elektronickej ponuky sa nachádza na prihlasovacej stránke do systému ERANET.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Elektronickú ponuku nie je možné predložiť po uplynutí lehoty na predkladanie ponúk. Verejný obstarávateľ preto záujemcom odporúča, aby svoju ponuku zaslali v dostatočnom časovom predstihu.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Ponuka sa považuje za predloženú v predmetnom verejnom obstarávaní až po jej záväznom odoslaní v systéme ERANET. Vloženie údajov, dokumentov a dokladov bez ich záväzného odoslania sa nepovažuje za predloženie ponuky. Po záväznom predložení ponuky (rozumej jej odoslaní) je uchádzačovi zaslaný notifikačný email o doručení tejto ponuky verejnému obstarávateľovi.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10)</w:t>
      </w:r>
      <w:r>
        <w:rPr>
          <w:rStyle w:val="DefaultParagraphFont"/>
          <w:rFonts w:ascii="Arial" w:eastAsia="Arial" w:hAnsi="Arial" w:cs="Arial"/>
          <w:sz w:val="22"/>
          <w:szCs w:val="22"/>
        </w:rPr>
        <w:t xml:space="preserve">      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Vyhodnocovanie ponúk: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Verejný obstarávateľ vyhodnotí predložené ponuky podľa nasledujúceho kritéria: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najnižšia cena za celý predmet zákazky bez DPH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Navrhovanú cenu je potrebné zaokrúhliť na 2 des. miest/-a. Ak uchádzač predloží cenu na viac ako určený počet desatinných miest, bude jeho cena zaokrúhlená v zmysle všeobecných platných pravidiel o zaokrúhľovaní (t.j. od číslice 5 - vrátane sa bude zaokrúhľovať smerom nahor). 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 xml:space="preserve">Za úspešnú bude označená ponuka s najnižšou predloženou cenou za celý predmet zákazky v EUR 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bez DPH</w:t>
      </w:r>
      <w:r>
        <w:rPr>
          <w:rStyle w:val="DefaultParagraphFont"/>
          <w:rFonts w:ascii="Arial" w:eastAsia="Arial" w:hAnsi="Arial" w:cs="Arial"/>
          <w:sz w:val="22"/>
          <w:szCs w:val="22"/>
        </w:rPr>
        <w:t>.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Na základe kritérií na vyhodnotenie ponúk bude identifikovaný úspešný uchádzač, ktorému verejný obstarávateľ oznámi, že uspel a s ktorým uzatvorí zmluvný vzťah.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Neúspešným uchádzačom verejný obstarávateľ zašle informáciu o výsledku vyhodnotenia ponúk, s informáciou, že neuspeli a s uvedením dôvodu. Uchádzačom, ktorí predložia svoje ponuky, v prípade neúspešnej ponuky, nevzniká žiadny nárok na úhradu nákladov, ktoré mu vznikli s prípravou a doručením ponuky.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11)      Ďalšie informácie verejného obstarávateľa: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Verejný obstarávateľ si vyhradzuje právo meniť podmienky obstarávania alebo obstarávanie zrušiť v prípade ak:</w:t>
      </w:r>
    </w:p>
    <w:p w:rsidR="00A77B3E">
      <w:pPr>
        <w:numPr>
          <w:ilvl w:val="0"/>
          <w:numId w:val="1"/>
        </w:num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ani jeden uchádzač nesplní podmienky účasti</w:t>
      </w:r>
    </w:p>
    <w:p w:rsidR="00A77B3E">
      <w:pPr>
        <w:numPr>
          <w:ilvl w:val="0"/>
          <w:numId w:val="1"/>
        </w:num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nebude predložená ani jedna ponuka</w:t>
      </w:r>
    </w:p>
    <w:p w:rsidR="00A77B3E">
      <w:pPr>
        <w:numPr>
          <w:ilvl w:val="0"/>
          <w:numId w:val="1"/>
        </w:num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ani jedna z predložených ponúk nebude zodpovedať určeným požiadavkám vo výzve na predkladanie ponúk</w:t>
      </w:r>
    </w:p>
    <w:p w:rsidR="00A77B3E">
      <w:pPr>
        <w:numPr>
          <w:ilvl w:val="0"/>
          <w:numId w:val="1"/>
        </w:num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ak sa zmenili okolnosti, za ktorých sa vyhlásilo toto verejné obstarávanie</w:t>
      </w:r>
    </w:p>
    <w:p w:rsidR="00A77B3E">
      <w:pPr>
        <w:numPr>
          <w:ilvl w:val="0"/>
          <w:numId w:val="1"/>
        </w:num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predložené ponuky budú nevýhodné pre verejného obstarávateľa alebo budú v rozpore s finančnými možnosťami verejného obstarávateľa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Do hodnotenia podľa kritéria na vyhodnotenie ponúk budú zaradení len tí uchádzači, ktorí splnia podmienky účasti uvedené v bode 6 tejto výzvy a dodržia všetky požiadavky verejného obstarávateľa na predmet zákazky a obsah ponuky uvedené v tejto výzve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Verejný obstarávateľ do 5 pracovných dní od termínu predloženia ponúk písomne oznámi všetkým uchádzačom, ktorých ponuky sa vyhodnocovali informáciu o výsledku. Uchádzačom, ktorí predložia svoje ponuky, v prípade neúspešnej ponuky, nevzniká žiadny nárok na úhradu nákladov, ktoré mu vznikli s prípravou a doručením ponuky.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Prílohy: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br/>
      </w:r>
      <w:r>
        <w:rPr>
          <w:rStyle w:val="DefaultParagraphFont"/>
          <w:rFonts w:ascii="Arial" w:eastAsia="Arial" w:hAnsi="Arial" w:cs="Arial"/>
          <w:sz w:val="22"/>
          <w:szCs w:val="22"/>
        </w:rPr>
        <w:t>EKG+.pdf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Zapísal/a: Ing. Kristína Hodošiová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súhlasím-nesúhlasím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                              JUDr. Marian Korytiak, PhD.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 xml:space="preserve">                                                                                                                                                                    </w:t>
      </w:r>
      <w:r>
        <w:rPr>
          <w:rStyle w:val="DefaultParagraphFont"/>
          <w:rFonts w:ascii="Arial" w:eastAsia="Arial" w:hAnsi="Arial" w:cs="Arial"/>
          <w:sz w:val="22"/>
          <w:szCs w:val="22"/>
        </w:rPr>
        <w:t>riaditeľ FN Nitra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                                                     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 xml:space="preserve">      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br/>
      </w:r>
      <w:r>
        <w:rPr>
          <w:rStyle w:val="DefaultParagraphFont"/>
          <w:rFonts w:ascii="Arial" w:eastAsia="Arial" w:hAnsi="Arial" w:cs="Arial"/>
          <w:sz w:val="22"/>
          <w:szCs w:val="22"/>
        </w:rPr>
        <w:t>                           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 xml:space="preserve"> 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 xml:space="preserve"> 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 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rPr>
          <w:rFonts w:ascii="Calibri" w:eastAsia="Calibri" w:hAnsi="Calibri" w:cs="Calibri"/>
          <w:sz w:val="22"/>
        </w:rPr>
      </w:pPr>
    </w:p>
    <w:sectPr>
      <w:headerReference w:type="default" r:id="rId4"/>
      <w:footerReference w:type="default" r:id="rId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</w:font>
  <w:font w:name="Calibri">
    <w:panose1 w:val="020F0502020204030204"/>
    <w:charset w:val="EE"/>
    <w:family w:val="swiss"/>
    <w:pitch w:val="variable"/>
  </w:font>
  <w:font w:name="Liberation Serif">
    <w:altName w:val="Times New Roman"/>
    <w:panose1 w:val="00000000000000000000"/>
    <w:charset w:val="EE"/>
    <w:family w:val="roman"/>
    <w:pitch w:val="variable"/>
  </w:font>
  <w:font w:name="Liberation Sans">
    <w:altName w:val="Arial"/>
    <w:panose1 w:val="00000000000000000000"/>
    <w:charset w:val="EE"/>
    <w:family w:val="roman"/>
    <w:pitch w:val="variable"/>
  </w:font>
  <w:font w:name="Calibri Light">
    <w:panose1 w:val="020F0302020204030204"/>
    <w:charset w:val="00"/>
    <w:family w:val="swiss"/>
    <w:pitch w:val="variable"/>
  </w:font>
  <w:font w:name="MS Mincho">
    <w:panose1 w:val="02020603050405020304"/>
    <w:charset w:val="00"/>
    <w:family w:val="roman"/>
    <w:pitch w:val="variable"/>
  </w:font>
  <w:font w:name="Times New Roman CE">
    <w:charset w:val="EE"/>
    <w:family w:val="roman"/>
    <w:pitch w:val="variable"/>
  </w:font>
  <w:font w:name="Times New Roman Cyr">
    <w:charset w:val="CC"/>
    <w:family w:val="roman"/>
    <w:pitch w:val="variable"/>
  </w:font>
  <w:font w:name="Times New Roman Greek">
    <w:charset w:val="A1"/>
    <w:family w:val="roman"/>
    <w:pitch w:val="variable"/>
  </w:font>
  <w:font w:name="Times New Roman Tur">
    <w:charset w:val="A2"/>
    <w:family w:val="roman"/>
    <w:pitch w:val="variable"/>
  </w:font>
  <w:font w:name="Times New Roman (Hebrew)">
    <w:charset w:val="B1"/>
    <w:family w:val="roman"/>
    <w:pitch w:val="variable"/>
  </w:font>
  <w:font w:name="Times New Roman (Arabic)">
    <w:charset w:val="B2"/>
    <w:family w:val="roman"/>
    <w:pitch w:val="variable"/>
  </w:font>
  <w:font w:name="Times New Roman Baltic">
    <w:charset w:val="BA"/>
    <w:family w:val="roman"/>
    <w:pitch w:val="variable"/>
  </w:font>
  <w:font w:name="Times New Roman (Vietnamese)">
    <w:charset w:val="A3"/>
    <w:family w:val="roman"/>
    <w:pitch w:val="variable"/>
  </w:font>
  <w:font w:name="Cambria Math CE">
    <w:charset w:val="EE"/>
    <w:family w:val="roman"/>
    <w:pitch w:val="variable"/>
  </w:font>
  <w:font w:name="Cambria Math Cyr">
    <w:charset w:val="CC"/>
    <w:family w:val="roman"/>
    <w:pitch w:val="variable"/>
  </w:font>
  <w:font w:name="Cambria Math Greek">
    <w:charset w:val="A1"/>
    <w:family w:val="roman"/>
    <w:pitch w:val="variable"/>
  </w:font>
  <w:font w:name="Cambria Math Tur">
    <w:charset w:val="A2"/>
    <w:family w:val="roman"/>
    <w:pitch w:val="variable"/>
  </w:font>
  <w:font w:name="Cambria Math Baltic">
    <w:charset w:val="BA"/>
    <w:family w:val="roman"/>
    <w:pitch w:val="variable"/>
  </w:font>
  <w:font w:name="Cambria Math (Vietnamese)">
    <w:charset w:val="A3"/>
    <w:family w:val="roman"/>
    <w:pitch w:val="variable"/>
  </w:font>
  <w:font w:name="Calibri CE">
    <w:charset w:val="EE"/>
    <w:family w:val="swiss"/>
    <w:pitch w:val="variable"/>
  </w:font>
  <w:font w:name="Calibri Cyr">
    <w:charset w:val="CC"/>
    <w:family w:val="swiss"/>
    <w:pitch w:val="variable"/>
  </w:font>
  <w:font w:name="Calibri Greek">
    <w:charset w:val="A1"/>
    <w:family w:val="swiss"/>
    <w:pitch w:val="variable"/>
  </w:font>
  <w:font w:name="Calibri Tur">
    <w:charset w:val="A2"/>
    <w:family w:val="swiss"/>
    <w:pitch w:val="variable"/>
  </w:font>
  <w:font w:name="Calibri (Hebrew)">
    <w:charset w:val="B1"/>
    <w:family w:val="swiss"/>
    <w:pitch w:val="variable"/>
  </w:font>
  <w:font w:name="Calibri (Arabic)">
    <w:charset w:val="B2"/>
    <w:family w:val="swiss"/>
    <w:pitch w:val="variable"/>
  </w:font>
  <w:font w:name="Calibri Baltic">
    <w:charset w:val="BA"/>
    <w:family w:val="swiss"/>
    <w:pitch w:val="variable"/>
  </w:font>
  <w:font w:name="Calibri (Vietnamese)">
    <w:charset w:val="A3"/>
    <w:family w:val="swiss"/>
    <w:pitch w:val="variable"/>
  </w:font>
  <w:font w:name="Calibri Light CE">
    <w:charset w:val="EE"/>
    <w:family w:val="swiss"/>
    <w:pitch w:val="variable"/>
  </w:font>
  <w:font w:name="Calibri Light Cyr">
    <w:charset w:val="CC"/>
    <w:family w:val="swiss"/>
    <w:pitch w:val="variable"/>
  </w:font>
  <w:font w:name="Calibri Light Greek">
    <w:charset w:val="A1"/>
    <w:family w:val="swiss"/>
    <w:pitch w:val="variable"/>
  </w:font>
  <w:font w:name="Calibri Light Tur">
    <w:charset w:val="A2"/>
    <w:family w:val="swiss"/>
    <w:pitch w:val="variable"/>
  </w:font>
  <w:font w:name="Calibri Light (Hebrew)">
    <w:charset w:val="B1"/>
    <w:family w:val="swiss"/>
    <w:pitch w:val="variable"/>
  </w:font>
  <w:font w:name="Calibri Light (Arabic)">
    <w:charset w:val="B2"/>
    <w:family w:val="swiss"/>
    <w:pitch w:val="variable"/>
  </w:font>
  <w:font w:name="Calibri Light Baltic">
    <w:charset w:val="BA"/>
    <w:family w:val="swiss"/>
    <w:pitch w:val="variable"/>
  </w:font>
  <w:font w:name="Calibri Light (Vietnamese)">
    <w:charset w:val="A3"/>
    <w:family w:val="swiss"/>
    <w:pitch w:val="variable"/>
  </w:font>
  <w:font w:name="Microsoft YaHei">
    <w:charset w:val="EE"/>
    <w:family w:val="auto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Normal10"/>
      <w:spacing w:after="0" w:line="240" w:lineRule="auto"/>
      <w:jc w:val="left"/>
      <w:rPr>
        <w:rStyle w:val="DefaultParagraphFont"/>
        <w:rFonts w:hAnsi="Liberation Serif" w:cs="Liberation Serif"/>
        <w:b/>
        <w:sz w:val="20"/>
        <w:szCs w:val="24"/>
        <w:rtl w:val="0"/>
      </w:rPr>
    </w:pPr>
    <w:r>
      <w:rPr>
        <w:rFonts w:hAnsi="Liberation Serif" w:cs="Liberation Serif"/>
        <w:b/>
        <w:sz w:val="20"/>
        <w:szCs w:val="24"/>
      </w:rPr>
      <w:pict>
        <v:line id="1" o:spid="_x0000_i2051" alt="1" style="mso-position-horizontal-relative:char" from="0.55pt,6.55pt" to="445.55pt,6.55pt" o:allowincell="f" strokecolor="#747070">
          <v:fill o:detectmouseclick="t"/>
          <v:stroke joinstyle="miter" color2="#8b8f8f"/>
          <v:shadow obscured="t"/>
        </v:line>
      </w:pict>
    </w:r>
  </w:p>
  <w:p>
    <w:pPr>
      <w:pStyle w:val="Normal10"/>
      <w:spacing w:after="0" w:line="240" w:lineRule="auto"/>
      <w:jc w:val="left"/>
      <w:rPr>
        <w:rStyle w:val="DefaultParagraphFont"/>
        <w:rFonts w:hAnsi="Liberation Serif" w:cs="Liberation Serif"/>
        <w:szCs w:val="24"/>
      </w:rPr>
    </w:pPr>
    <w:r>
      <w:rPr>
        <w:rStyle w:val="DefaultParagraphFont"/>
        <w:rFonts w:hAnsi="Liberation Serif" w:cs="Liberation Serif"/>
        <w:szCs w:val="24"/>
      </w:rPr>
      <w:fldChar w:fldCharType="begin"/>
    </w:r>
    <w:r>
      <w:rPr>
        <w:rStyle w:val="DefaultParagraphFont"/>
        <w:rFonts w:hAnsi="Liberation Serif" w:cs="Liberation Serif"/>
        <w:szCs w:val="24"/>
      </w:rPr>
      <w:instrText xml:space="preserve">HYPERLINK "TEL:037/6545" </w:instrText>
    </w:r>
    <w:r>
      <w:rPr>
        <w:rStyle w:val="DefaultParagraphFont"/>
        <w:rFonts w:hAnsi="Liberation Serif" w:cs="Liberation Serif"/>
        <w:szCs w:val="24"/>
      </w:rPr>
      <w:fldChar w:fldCharType="separate"/>
    </w:r>
    <w:r>
      <w:rPr>
        <w:rStyle w:val="DefaultParagraphFont"/>
        <w:rFonts w:hAnsi="Liberation Serif" w:cs="Liberation Serif"/>
        <w:b/>
        <w:color w:val="000080"/>
        <w:sz w:val="20"/>
        <w:szCs w:val="24"/>
        <w:u w:val="single" w:color="auto"/>
        <w:rtl w:val="0"/>
      </w:rPr>
      <w:t xml:space="preserve">TEL: </w:t>
    </w:r>
    <w:r>
      <w:rPr>
        <w:rStyle w:val="DefaultParagraphFont"/>
        <w:rFonts w:hAnsi="Liberation Serif" w:cs="Liberation Serif"/>
        <w:color w:val="000080"/>
        <w:sz w:val="20"/>
        <w:szCs w:val="24"/>
        <w:u w:val="single" w:color="auto"/>
        <w:rtl w:val="0"/>
      </w:rPr>
      <w:t>037/6545</w:t>
    </w:r>
    <w:r>
      <w:rPr>
        <w:rStyle w:val="DefaultParagraphFont"/>
        <w:rFonts w:hAnsi="Liberation Serif" w:cs="Liberation Serif"/>
        <w:szCs w:val="24"/>
      </w:rPr>
      <w:fldChar w:fldCharType="end"/>
    </w:r>
    <w:r>
      <w:rPr>
        <w:rStyle w:val="DefaultParagraphFont"/>
        <w:rFonts w:hAnsi="Liberation Serif" w:cs="Liberation Serif"/>
        <w:sz w:val="20"/>
        <w:szCs w:val="24"/>
        <w:rtl w:val="0"/>
      </w:rPr>
      <w:t xml:space="preserve"> 111 </w:t>
    </w:r>
  </w:p>
  <w:p>
    <w:pPr>
      <w:pStyle w:val="Normal10"/>
      <w:spacing w:after="0" w:line="240" w:lineRule="auto"/>
      <w:jc w:val="left"/>
      <w:rPr>
        <w:rStyle w:val="DefaultParagraphFont"/>
        <w:rFonts w:hAnsi="Liberation Serif" w:cs="Liberation Serif"/>
        <w:szCs w:val="24"/>
      </w:rPr>
    </w:pPr>
    <w:r>
      <w:rPr>
        <w:rStyle w:val="DefaultParagraphFont"/>
        <w:rFonts w:hAnsi="Liberation Serif" w:cs="Liberation Serif"/>
        <w:b/>
        <w:sz w:val="20"/>
        <w:szCs w:val="24"/>
        <w:rtl w:val="0"/>
      </w:rPr>
      <w:t>IČO:</w:t>
    </w:r>
    <w:r>
      <w:rPr>
        <w:rStyle w:val="DefaultParagraphFont"/>
        <w:rFonts w:hAnsi="Liberation Serif" w:cs="Liberation Serif"/>
        <w:sz w:val="20"/>
        <w:szCs w:val="24"/>
        <w:rtl w:val="0"/>
      </w:rPr>
      <w:t xml:space="preserve"> 17336007</w:t>
      <w:tab/>
      <w:tab/>
      <w:tab/>
    </w:r>
    <w:r>
      <w:rPr>
        <w:rStyle w:val="DefaultParagraphFont"/>
        <w:rFonts w:hAnsi="Liberation Serif" w:cs="Liberation Serif"/>
        <w:b/>
        <w:sz w:val="20"/>
        <w:szCs w:val="24"/>
        <w:rtl w:val="0"/>
      </w:rPr>
      <w:t xml:space="preserve">DIČ: </w:t>
    </w:r>
    <w:r>
      <w:rPr>
        <w:rStyle w:val="DefaultParagraphFont"/>
        <w:rFonts w:hAnsi="Liberation Serif" w:cs="Liberation Serif"/>
        <w:sz w:val="20"/>
        <w:szCs w:val="24"/>
        <w:rtl w:val="0"/>
      </w:rPr>
      <w:t>2021205197</w:t>
      <w:tab/>
      <w:tab/>
      <w:tab/>
    </w:r>
    <w:r>
      <w:rPr>
        <w:rStyle w:val="DefaultParagraphFont"/>
        <w:rFonts w:hAnsi="Liberation Serif" w:cs="Liberation Serif"/>
        <w:b/>
        <w:sz w:val="20"/>
        <w:szCs w:val="24"/>
        <w:rtl w:val="0"/>
      </w:rPr>
      <w:t>IČ DPH:</w:t>
    </w:r>
    <w:r>
      <w:rPr>
        <w:rStyle w:val="DefaultParagraphFont"/>
        <w:rFonts w:hAnsi="Liberation Serif" w:cs="Liberation Serif"/>
        <w:sz w:val="20"/>
        <w:szCs w:val="24"/>
        <w:rtl w:val="0"/>
      </w:rPr>
      <w:t xml:space="preserve"> SK 2021205197</w:t>
    </w:r>
  </w:p>
  <w:p/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4AA">
    <w:pPr>
      <w:pStyle w:val="Normal1"/>
      <w:bidi w:val="0"/>
      <w:jc w:val="left"/>
      <w:rPr>
        <w:rFonts w:cs="Times New Roman" w:hint="cs"/>
      </w:rPr>
    </w:pPr>
    <w:r>
      <w:rPr>
        <w:rFonts w:hint="cs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282.3pt;height:56.75pt;margin-top:2.4pt;margin-left:94.2pt;mso-wrap-distance-bottom:5.7pt;mso-wrap-distance-left:5.7pt;mso-wrap-distance-right:5.7pt;mso-wrap-distance-top:5.7pt;position:absolute;z-index:251658240" o:allowincell="f" stroked="f">
          <v:textbox inset="0,0,0,0">
            <w:txbxContent>
              <w:p w:rsidR="00BD24AA">
                <w:pPr>
                  <w:pStyle w:val="Normal0"/>
                  <w:bidi w:val="0"/>
                  <w:spacing w:after="0" w:line="240" w:lineRule="auto"/>
                  <w:jc w:val="left"/>
                  <w:rPr>
                    <w:rFonts w:hint="cs"/>
                  </w:rPr>
                </w:pPr>
                <w:r>
                  <w:rPr>
                    <w:b/>
                    <w:bCs/>
                    <w:sz w:val="18"/>
                    <w:lang w:val="pl-PL"/>
                  </w:rPr>
                  <w:t>Fakultn</w:t>
                </w:r>
                <w:r>
                  <w:rPr>
                    <w:rFonts w:hint="default"/>
                    <w:b/>
                    <w:bCs/>
                    <w:sz w:val="18"/>
                    <w:lang w:val="pl-PL"/>
                  </w:rPr>
                  <w:t>á</w:t>
                </w:r>
                <w:r>
                  <w:rPr>
                    <w:b/>
                    <w:bCs/>
                    <w:sz w:val="18"/>
                    <w:lang w:val="pl-PL"/>
                  </w:rPr>
                  <w:t xml:space="preserve"> nemocnica Nitra, </w:t>
                </w:r>
                <w:r>
                  <w:rPr>
                    <w:rFonts w:hint="default"/>
                    <w:b/>
                    <w:bCs/>
                    <w:sz w:val="18"/>
                    <w:lang w:val="pl-PL"/>
                  </w:rPr>
                  <w:t>Š</w:t>
                </w:r>
                <w:r>
                  <w:rPr>
                    <w:b/>
                    <w:bCs/>
                    <w:sz w:val="18"/>
                    <w:lang w:val="pl-PL"/>
                  </w:rPr>
                  <w:t>pit</w:t>
                </w:r>
                <w:r>
                  <w:rPr>
                    <w:rFonts w:hint="default"/>
                    <w:b/>
                    <w:bCs/>
                    <w:sz w:val="18"/>
                    <w:lang w:val="pl-PL"/>
                  </w:rPr>
                  <w:t>á</w:t>
                </w:r>
                <w:r>
                  <w:rPr>
                    <w:b/>
                    <w:bCs/>
                    <w:sz w:val="18"/>
                    <w:lang w:val="pl-PL"/>
                  </w:rPr>
                  <w:t xml:space="preserve">lska  </w:t>
                </w:r>
                <w:r>
                  <w:rPr>
                    <w:rFonts w:hint="default"/>
                    <w:b/>
                    <w:bCs/>
                    <w:sz w:val="18"/>
                    <w:lang w:val="pl-PL"/>
                  </w:rPr>
                  <w:t>č</w:t>
                </w:r>
                <w:r>
                  <w:rPr>
                    <w:b/>
                    <w:bCs/>
                    <w:sz w:val="18"/>
                    <w:lang w:val="pl-PL"/>
                  </w:rPr>
                  <w:t>. 6, 950 01 Nitra</w:t>
                </w:r>
              </w:p>
              <w:p w:rsidR="00BD24AA">
                <w:pPr>
                  <w:pStyle w:val="Normal0"/>
                  <w:bidi w:val="0"/>
                  <w:spacing w:after="0" w:line="240" w:lineRule="auto"/>
                  <w:jc w:val="left"/>
                  <w:rPr>
                    <w:rFonts w:hint="cs"/>
                  </w:rPr>
                </w:pPr>
              </w:p>
            </w:txbxContent>
          </v:textbox>
        </v:shape>
      </w:pict>
    </w:r>
    <w:r>
      <w:rPr>
        <w:rFonts w:cs="Times New Roman"/>
        <w:color w:val="auto"/>
        <w:kern w:val="0"/>
        <w:lang w:bidi="ar-SA"/>
      </w:rPr>
      <w:fldChar w:fldCharType="begin"/>
    </w:r>
    <w:r>
      <w:rPr>
        <w:rFonts w:cs="Times New Roman"/>
        <w:color w:val="auto"/>
        <w:kern w:val="0"/>
        <w:lang w:bidi="ar-SA"/>
      </w:rPr>
      <w:instrText xml:space="preserve">SHAPE </w:instrText>
    </w:r>
    <w:r>
      <w:rPr>
        <w:rFonts w:cs="Times New Roman"/>
        <w:color w:val="auto"/>
        <w:kern w:val="0"/>
        <w:lang w:bidi="ar-SA"/>
      </w:rPr>
      <w:fldChar w:fldCharType="separate"/>
    </w:r>
    <w:r>
      <w:rPr>
        <w:rFonts w:cs="Times New Roman"/>
        <w:color w:val="auto"/>
        <w:kern w:val="0"/>
        <w:lang w:bidi="ar-SA"/>
      </w:rPr>
      <w:fldChar w:fldCharType="end"/>
    </w:r>
    <w:r>
      <w:rPr>
        <w:rFonts w:cs="Times New Roman" w:hint="c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0" type="#_x0000_t75" style="width:52.44pt;height:58.12pt" stroked="f">
          <v:imagedata r:id="rId1" o:title=""/>
        </v:shape>
      </w:pict>
    </w:r>
  </w:p>
  <w:p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uiPriority w:val="99"/>
    <w:pPr>
      <w:framePr w:wrap="auto"/>
      <w:widowControl/>
      <w:suppressAutoHyphens/>
      <w:autoSpaceDE w:val="0"/>
      <w:autoSpaceDN w:val="0"/>
      <w:adjustRightInd w:val="0"/>
      <w:spacing w:after="200" w:line="276" w:lineRule="auto"/>
      <w:ind w:left="0" w:right="0"/>
      <w:jc w:val="left"/>
      <w:textAlignment w:val="auto"/>
    </w:pPr>
    <w:rPr>
      <w:rFonts w:ascii="Calibri" w:eastAsia="Times New Roman" w:hAnsi="Liberation Serif" w:cs="Calibri" w:hint="eastAsia"/>
      <w:color w:val="000000"/>
      <w:kern w:val="1"/>
      <w:sz w:val="22"/>
      <w:szCs w:val="22"/>
      <w:rtl w:val="0"/>
      <w:cs w:val="0"/>
      <w:lang w:val="sk-SK" w:eastAsia="sk-SK" w:bidi="hi-IN"/>
    </w:rPr>
  </w:style>
  <w:style w:type="paragraph" w:customStyle="1" w:styleId="Normal1">
    <w:name w:val="Normal_1"/>
    <w:qFormat/>
    <w:pPr>
      <w:framePr w:wrap="auto"/>
      <w:widowControl/>
      <w:suppressAutoHyphens/>
      <w:autoSpaceDE w:val="0"/>
      <w:autoSpaceDN w:val="0"/>
      <w:adjustRightInd w:val="0"/>
      <w:ind w:left="0" w:right="0"/>
      <w:jc w:val="left"/>
      <w:textAlignment w:val="auto"/>
    </w:pPr>
    <w:rPr>
      <w:rFonts w:ascii="Liberation Serif" w:eastAsia="MS Mincho" w:hAnsi="Liberation Serif" w:cs="Liberation Serif" w:hint="eastAsia"/>
      <w:color w:val="000000"/>
      <w:kern w:val="1"/>
      <w:sz w:val="24"/>
      <w:szCs w:val="24"/>
      <w:rtl w:val="0"/>
      <w:cs w:val="0"/>
      <w:lang w:val="sk-SK" w:eastAsia="sk-SK" w:bidi="hi-IN"/>
    </w:rPr>
  </w:style>
  <w:style w:type="paragraph" w:customStyle="1" w:styleId="Normal10">
    <w:name w:val="Normal_1_0"/>
    <w:uiPriority w:val="99"/>
    <w:pPr>
      <w:widowControl/>
      <w:suppressAutoHyphens/>
      <w:autoSpaceDE w:val="0"/>
      <w:autoSpaceDN w:val="0"/>
      <w:bidi w:val="0"/>
      <w:adjustRightInd w:val="0"/>
      <w:spacing w:before="0" w:after="200" w:line="276" w:lineRule="auto"/>
      <w:jc w:val="left"/>
    </w:pPr>
    <w:rPr>
      <w:rFonts w:ascii="Calibri" w:eastAsia="Arial" w:hAnsi="Liberation Serif" w:cs="Liberation Serif" w:hint="default"/>
      <w:color w:val="auto"/>
      <w:kern w:val="1"/>
      <w:sz w:val="22"/>
      <w:lang w:val="sk-SK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wmf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