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C341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DC341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DC341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DC3412">
      <w:pPr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525FAB" w:rsidRDefault="00525FAB">
      <w:pPr>
        <w:jc w:val="both"/>
        <w:rPr>
          <w:rFonts w:ascii="Calibri" w:eastAsia="Calibri" w:hAnsi="Calibri" w:cs="Calibri"/>
          <w:sz w:val="22"/>
        </w:rPr>
      </w:pP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Štatutárny zástupca: JUDr. Marian Korytiak, PhD.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 +421 37 6545111, kl. 895, 773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Daniel Pindeš, daniel.pindes@fnnitra.sk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 616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daniel.pindes@fnnitra.sk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Kancelárske potreby na</w:t>
      </w:r>
      <w:r>
        <w:rPr>
          <w:rFonts w:ascii="Arial" w:eastAsia="Arial" w:hAnsi="Arial" w:cs="Arial"/>
          <w:sz w:val="22"/>
          <w:szCs w:val="22"/>
        </w:rPr>
        <w:t xml:space="preserve"> rok 2022/2023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DC3412" w:rsidP="00525FA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30192000-1 Kancelárske potreby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50 000,00 EUR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Súčasťou predmetu obstarávania sú súvisiace služby </w:t>
      </w:r>
      <w:r>
        <w:rPr>
          <w:rFonts w:ascii="Arial" w:eastAsia="Arial" w:hAnsi="Arial" w:cs="Arial"/>
          <w:sz w:val="22"/>
          <w:szCs w:val="22"/>
        </w:rPr>
        <w:t>spojené s dopravou na miesto dodania</w:t>
      </w:r>
      <w:r>
        <w:rPr>
          <w:rFonts w:ascii="Arial" w:eastAsia="Arial" w:hAnsi="Arial" w:cs="Arial"/>
          <w:sz w:val="22"/>
          <w:szCs w:val="22"/>
        </w:rPr>
        <w:t xml:space="preserve"> a ďalšie súvisiace náklady s dodaním</w:t>
      </w:r>
      <w:r>
        <w:rPr>
          <w:rFonts w:ascii="Arial" w:eastAsia="Arial" w:hAnsi="Arial" w:cs="Arial"/>
          <w:sz w:val="22"/>
          <w:szCs w:val="22"/>
        </w:rPr>
        <w:t xml:space="preserve"> predmetu zákazky.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predmetu zákazky: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: Špitálska 6, 94901 Nitra, Slovenská republika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  </w:t>
      </w:r>
      <w:r w:rsidR="00525FAB">
        <w:rPr>
          <w:rFonts w:ascii="Arial" w:eastAsia="Arial" w:hAnsi="Arial" w:cs="Arial"/>
          <w:sz w:val="22"/>
          <w:szCs w:val="22"/>
        </w:rPr>
        <w:t>3/2022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Typ </w:t>
      </w:r>
      <w:r>
        <w:rPr>
          <w:rFonts w:ascii="Arial" w:eastAsia="Arial" w:hAnsi="Arial" w:cs="Arial"/>
          <w:b/>
          <w:bCs/>
          <w:sz w:val="22"/>
          <w:szCs w:val="22"/>
        </w:rPr>
        <w:t>zmluvy a trvanie zmluvy na predmetu zákazky: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rámcová dohoda, kúpna zmluva 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24 mesiacov  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Predmet zákazky bude financovaný z vlastných prostriedkov verejného obstarávat</w:t>
      </w:r>
      <w:r>
        <w:rPr>
          <w:rFonts w:ascii="Arial" w:eastAsia="Arial" w:hAnsi="Arial" w:cs="Arial"/>
          <w:sz w:val="22"/>
          <w:szCs w:val="22"/>
        </w:rPr>
        <w:t>eľa, formou bezhotovostného platobného styku, na základe objednávky verejného obstarávateľa. Nebude poskytnutý preddavok ani záloha, fakturácia prebehne po prevzatí tovarov a potvrdení dodacieho listu. lehota splatnosti faktúry je 30 dní odo dňa jej doruče</w:t>
      </w:r>
      <w:r>
        <w:rPr>
          <w:rFonts w:ascii="Arial" w:eastAsia="Arial" w:hAnsi="Arial" w:cs="Arial"/>
          <w:sz w:val="22"/>
          <w:szCs w:val="22"/>
        </w:rPr>
        <w:t>nia verejnému obstarávateľovi. 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</w:t>
      </w:r>
      <w:r>
        <w:rPr>
          <w:rFonts w:ascii="Arial" w:eastAsia="Arial" w:hAnsi="Arial" w:cs="Arial"/>
          <w:sz w:val="22"/>
          <w:szCs w:val="22"/>
        </w:rPr>
        <w:t xml:space="preserve">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</w:t>
      </w:r>
      <w:r>
        <w:rPr>
          <w:rFonts w:ascii="Arial" w:eastAsia="Arial" w:hAnsi="Arial" w:cs="Arial"/>
          <w:sz w:val="22"/>
          <w:szCs w:val="22"/>
        </w:rPr>
        <w:t>informácie sa považuje moment jej odoslania, t.j. moment uloženia elektronickej zásielky v elektronickej schránke adresáta v systéme ERANET.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363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9"/>
        <w:gridCol w:w="8624"/>
      </w:tblGrid>
      <w:tr w:rsidR="005703E3" w:rsidTr="00525FAB">
        <w:trPr>
          <w:tblHeader/>
          <w:tblCellSpacing w:w="0" w:type="dxa"/>
        </w:trPr>
        <w:tc>
          <w:tcPr>
            <w:tcW w:w="7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Doklad o </w:t>
            </w:r>
            <w:r>
              <w:rPr>
                <w:rFonts w:ascii="Arial" w:eastAsia="Arial" w:hAnsi="Arial" w:cs="Arial"/>
                <w:sz w:val="22"/>
                <w:szCs w:val="22"/>
              </w:rPr>
              <w:t>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</w:t>
            </w:r>
            <w:r>
              <w:rPr>
                <w:rFonts w:ascii="Arial" w:eastAsia="Arial" w:hAnsi="Arial" w:cs="Arial"/>
                <w:sz w:val="22"/>
                <w:szCs w:val="22"/>
              </w:rPr>
              <w:t>u Výzvy na predkladanie ponúk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Vyplnená príloha: Špecifikácia zákazky a cenník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4.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 podľa Prílohy č. 1: Špecifikácia požadovaného predmetu zákazky a cenník</w:t>
            </w:r>
          </w:p>
        </w:tc>
      </w:tr>
    </w:tbl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pre</w:t>
      </w:r>
      <w:r>
        <w:rPr>
          <w:rFonts w:ascii="Arial" w:eastAsia="Arial" w:hAnsi="Arial" w:cs="Arial"/>
          <w:sz w:val="22"/>
          <w:szCs w:val="22"/>
        </w:rPr>
        <w:t xml:space="preserve">dloženie ponuky sa musí uchádzač zaregistrovať na adrese https://fnnitra.eranet.sk. Registrácia je pre uchádzačov bezplatná. 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nesmie uzavrieť zmluvu s uchádzačom, ktorý nespĺňa podmienky účasti podľa § 32 ods. 1 písm. e) a f) alebo ak </w:t>
      </w:r>
      <w:r>
        <w:rPr>
          <w:rFonts w:ascii="Arial" w:eastAsia="Arial" w:hAnsi="Arial" w:cs="Arial"/>
          <w:sz w:val="22"/>
          <w:szCs w:val="22"/>
        </w:rPr>
        <w:t>u neho existuje dôvod na vylúčenie podľa § 40 ods. 6 písm. f).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Dokumenty a doklady, ktoré tvoria ponuku uchádzača a ktoré neboli pôvodne vyhotovené v elektronickej forme, ale v listinnej, sa prostredníctvom systému ERANET predkladajú zoskenované.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boli pôvodne </w:t>
      </w:r>
      <w:r>
        <w:rPr>
          <w:rFonts w:ascii="Arial" w:eastAsia="Arial" w:hAnsi="Arial" w:cs="Arial"/>
          <w:sz w:val="22"/>
          <w:szCs w:val="22"/>
        </w:rPr>
        <w:t>vyhotovené v elektronickej forme sa prostredníctvom systému ERANET predkladajú v pôvodnej elektronickej podobe.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Lehota na pr</w:t>
      </w:r>
      <w:r>
        <w:rPr>
          <w:rFonts w:ascii="Arial" w:eastAsia="Arial" w:hAnsi="Arial" w:cs="Arial"/>
          <w:sz w:val="22"/>
          <w:szCs w:val="22"/>
        </w:rPr>
        <w:t>edkladanie ponuky: 09.02.2022 09:00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</w:t>
      </w:r>
      <w:r>
        <w:rPr>
          <w:rFonts w:ascii="Arial" w:eastAsia="Arial" w:hAnsi="Arial" w:cs="Arial"/>
          <w:sz w:val="22"/>
          <w:szCs w:val="22"/>
        </w:rPr>
        <w:t>to záujemcom odporúča, aby svoju ponuku zaslali v dostatočnom časovom predstihu.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</w:t>
      </w:r>
      <w:r>
        <w:rPr>
          <w:rFonts w:ascii="Arial" w:eastAsia="Arial" w:hAnsi="Arial" w:cs="Arial"/>
          <w:sz w:val="22"/>
          <w:szCs w:val="22"/>
        </w:rPr>
        <w:t>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</w:t>
      </w:r>
      <w:r>
        <w:rPr>
          <w:rFonts w:ascii="Arial" w:eastAsia="Arial" w:hAnsi="Arial" w:cs="Arial"/>
          <w:sz w:val="22"/>
          <w:szCs w:val="22"/>
        </w:rPr>
        <w:t>dložené ponuky podľa nasledujúceho kritéria: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vrátane DPH/ bez DPH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Navrhovanú cenu je potrebné zaokrúhliť na 2 des. miest/-a. Ak uchádzač predloží cenu na viac ako určený počet desatinných miest, bude jeho cena </w:t>
      </w:r>
      <w:r>
        <w:rPr>
          <w:rFonts w:ascii="Arial" w:eastAsia="Arial" w:hAnsi="Arial" w:cs="Arial"/>
          <w:sz w:val="22"/>
          <w:szCs w:val="22"/>
        </w:rPr>
        <w:t>zaokrúhlená v zmysle všeobecných platných pravidiel o zaokrúhľovaní (t.j. od číslice 5 - vrátane sa bude zaokrúhľovať smerom nahor). 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s DPH/ 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</w:t>
      </w:r>
      <w:r>
        <w:rPr>
          <w:rFonts w:ascii="Arial" w:eastAsia="Arial" w:hAnsi="Arial" w:cs="Arial"/>
          <w:sz w:val="22"/>
          <w:szCs w:val="22"/>
        </w:rPr>
        <w:t xml:space="preserve"> kritérií na vyhodnotenie ponúk bude identifikovaný úspešný uchádzač, ktorému verejný obstarávateľ oznámi, že uspel a s ktorým uzatvorí zmluvný vzťah.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</w:t>
      </w:r>
      <w:r>
        <w:rPr>
          <w:rFonts w:ascii="Arial" w:eastAsia="Arial" w:hAnsi="Arial" w:cs="Arial"/>
          <w:sz w:val="22"/>
          <w:szCs w:val="22"/>
        </w:rPr>
        <w:t xml:space="preserve">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</w:t>
      </w:r>
      <w:r>
        <w:rPr>
          <w:rFonts w:ascii="Arial" w:eastAsia="Arial" w:hAnsi="Arial" w:cs="Arial"/>
          <w:sz w:val="22"/>
          <w:szCs w:val="22"/>
        </w:rPr>
        <w:t>ý obstarávateľ si vyhradzuje právo meniť podmienky obstarávania alebo obstarávanie zrušiť v prípade ak: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</w:t>
      </w:r>
      <w:r>
        <w:rPr>
          <w:rFonts w:ascii="Arial" w:eastAsia="Arial" w:hAnsi="Arial" w:cs="Arial"/>
          <w:sz w:val="22"/>
          <w:szCs w:val="22"/>
        </w:rPr>
        <w:t>ýzve na predkladanie ponúk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predložené ponuky budú nevýhodné pre verejného obstarávateľa alebo budú v rozpore s finančnými možnosťami verejného obstarávateľa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</w:t>
      </w:r>
      <w:r>
        <w:rPr>
          <w:rFonts w:ascii="Arial" w:eastAsia="Arial" w:hAnsi="Arial" w:cs="Arial"/>
          <w:sz w:val="22"/>
          <w:szCs w:val="22"/>
        </w:rPr>
        <w:t>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do 5 </w:t>
      </w:r>
      <w:r>
        <w:rPr>
          <w:rFonts w:ascii="Arial" w:eastAsia="Arial" w:hAnsi="Arial" w:cs="Arial"/>
          <w:sz w:val="22"/>
          <w:szCs w:val="22"/>
        </w:rPr>
        <w:t xml:space="preserve">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</w:t>
      </w:r>
      <w:r>
        <w:rPr>
          <w:rFonts w:ascii="Arial" w:eastAsia="Arial" w:hAnsi="Arial" w:cs="Arial"/>
          <w:sz w:val="22"/>
          <w:szCs w:val="22"/>
        </w:rPr>
        <w:t>vznikli s prípravou a doručením ponuky.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525FAB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Špecifikácia predmetu zákazky a cenník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Zmluva na opakované dodanie tovaru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Pr="00525FAB" w:rsidRDefault="00DC3412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Pr="00525FAB" w:rsidRDefault="00DC3412">
      <w:pPr>
        <w:jc w:val="both"/>
        <w:rPr>
          <w:rFonts w:ascii="Arial" w:eastAsia="Calibri" w:hAnsi="Arial" w:cs="Arial"/>
          <w:sz w:val="22"/>
        </w:rPr>
      </w:pPr>
      <w:r w:rsidRPr="00525FAB">
        <w:rPr>
          <w:rFonts w:ascii="Arial" w:eastAsia="Calibri" w:hAnsi="Arial" w:cs="Arial"/>
          <w:sz w:val="22"/>
        </w:rPr>
        <w:t> </w:t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  <w:t>JUDr. Marian Korytiak, PhD.</w:t>
      </w:r>
    </w:p>
    <w:p w:rsidR="00525FAB" w:rsidRPr="00525FAB" w:rsidRDefault="00525FAB">
      <w:pPr>
        <w:jc w:val="both"/>
        <w:rPr>
          <w:rFonts w:ascii="Arial" w:eastAsia="Calibri" w:hAnsi="Arial" w:cs="Arial"/>
          <w:sz w:val="22"/>
          <w:szCs w:val="22"/>
        </w:rPr>
      </w:pP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  <w:t>Riaditeľ FN Nitra</w:t>
      </w:r>
    </w:p>
    <w:sectPr w:rsidR="00525FAB" w:rsidRPr="00525FAB" w:rsidSect="005703E3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412" w:rsidRDefault="00DC3412" w:rsidP="005703E3">
      <w:r>
        <w:separator/>
      </w:r>
    </w:p>
  </w:endnote>
  <w:endnote w:type="continuationSeparator" w:id="0">
    <w:p w:rsidR="00DC3412" w:rsidRDefault="00DC3412" w:rsidP="00570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E3" w:rsidRDefault="005703E3">
    <w:pPr>
      <w:pStyle w:val="Normal10"/>
      <w:spacing w:after="0" w:line="240" w:lineRule="auto"/>
      <w:rPr>
        <w:b/>
        <w:sz w:val="20"/>
        <w:szCs w:val="24"/>
      </w:rPr>
    </w:pPr>
    <w:r>
      <w:rPr>
        <w:b/>
        <w:sz w:val="20"/>
        <w:szCs w:val="24"/>
      </w:rPr>
    </w:r>
    <w:r>
      <w:rPr>
        <w:b/>
        <w:sz w:val="20"/>
        <w:szCs w:val="24"/>
      </w:rPr>
      <w:pict>
        <v:line id="1" o:spid="_x0000_s2050" alt="1" style="mso-position-horizontal-relative:char;mso-position-vertical-relative:line" from="0,0" to="445pt,0" o:allowincell="f" strokecolor="#747070">
          <v:fill o:detectmouseclick="t"/>
          <v:stroke color2="#8b8f8f" joinstyle="miter"/>
          <v:shadow obscured="t"/>
        </v:line>
      </w:pict>
    </w:r>
  </w:p>
  <w:p w:rsidR="005703E3" w:rsidRDefault="005703E3">
    <w:pPr>
      <w:pStyle w:val="Normal10"/>
      <w:spacing w:after="0" w:line="240" w:lineRule="auto"/>
      <w:rPr>
        <w:szCs w:val="24"/>
      </w:rPr>
    </w:pPr>
    <w:hyperlink r:id="rId1" w:history="1">
      <w:r w:rsidR="00DC3412">
        <w:rPr>
          <w:b/>
          <w:color w:val="000080"/>
          <w:sz w:val="20"/>
          <w:szCs w:val="24"/>
          <w:u w:val="single"/>
        </w:rPr>
        <w:t xml:space="preserve">TEL: </w:t>
      </w:r>
      <w:r w:rsidR="00DC3412">
        <w:rPr>
          <w:color w:val="000080"/>
          <w:sz w:val="20"/>
          <w:szCs w:val="24"/>
          <w:u w:val="single"/>
        </w:rPr>
        <w:t>037/6545</w:t>
      </w:r>
    </w:hyperlink>
    <w:r w:rsidR="00DC3412">
      <w:rPr>
        <w:sz w:val="20"/>
        <w:szCs w:val="24"/>
      </w:rPr>
      <w:t xml:space="preserve"> 111 </w:t>
    </w:r>
  </w:p>
  <w:p w:rsidR="005703E3" w:rsidRDefault="00DC3412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5703E3" w:rsidRDefault="005703E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412" w:rsidRDefault="00DC3412" w:rsidP="005703E3">
      <w:r>
        <w:separator/>
      </w:r>
    </w:p>
  </w:footnote>
  <w:footnote w:type="continuationSeparator" w:id="0">
    <w:p w:rsidR="00DC3412" w:rsidRDefault="00DC3412" w:rsidP="005703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AA" w:rsidRDefault="005703E3">
    <w:pPr>
      <w:pStyle w:val="Normal1"/>
      <w:rPr>
        <w:rFonts w:cs="Times New Roman"/>
      </w:rPr>
    </w:pPr>
    <w:r w:rsidRPr="005703E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4.2pt;margin-top:2.4pt;width:282.3pt;height:56.75pt;z-index:251658240;mso-wrap-distance-left:5.7pt;mso-wrap-distance-top:5.7pt;mso-wrap-distance-right:5.7pt;mso-wrap-distance-bottom:5.7pt" o:allowincell="f" stroked="f">
          <v:textbox inset="0,0,0,0">
            <w:txbxContent>
              <w:p w:rsidR="00BD24AA" w:rsidRDefault="00DC3412">
                <w:pPr>
                  <w:pStyle w:val="Normal0"/>
                  <w:spacing w:after="0" w:line="240" w:lineRule="auto"/>
                  <w:rPr>
                    <w:rFonts w:hint="default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 w:rsidRDefault="00DC3412">
                <w:pPr>
                  <w:pStyle w:val="Normal0"/>
                  <w:spacing w:after="0" w:line="240" w:lineRule="auto"/>
                  <w:rPr>
                    <w:rFonts w:hint="default"/>
                  </w:rPr>
                </w:pPr>
              </w:p>
            </w:txbxContent>
          </v:textbox>
        </v:shape>
      </w:pict>
    </w:r>
    <w:r w:rsidRPr="005703E3"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7.75pt">
          <v:imagedata r:id="rId1" o:title=""/>
        </v:shape>
      </w:pict>
    </w:r>
  </w:p>
  <w:p w:rsidR="005703E3" w:rsidRDefault="005703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E54E9D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D0C63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762F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FCD9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1829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B48D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C4221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220D3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952D0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hdrShapeDefaults>
    <o:shapedefaults v:ext="edit" spidmax="4098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03E3"/>
    <w:rsid w:val="00525FAB"/>
    <w:rsid w:val="005703E3"/>
    <w:rsid w:val="00DC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5703E3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rsid w:val="005703E3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rsid w:val="005703E3"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rsid w:val="005703E3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Používateľ systému Windows</cp:lastModifiedBy>
  <cp:revision>2</cp:revision>
  <dcterms:created xsi:type="dcterms:W3CDTF">2022-02-02T18:31:00Z</dcterms:created>
  <dcterms:modified xsi:type="dcterms:W3CDTF">2022-02-02T18:31:00Z</dcterms:modified>
</cp:coreProperties>
</file>