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36DA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VÝZVA NA PREDLOŽENIE PONUKY</w:t>
      </w:r>
    </w:p>
    <w:p w:rsidR="00A77B3E" w:rsidRDefault="00736DA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zákazka postupom podľa § 117 „zákazka s nízkou hodnotou“ v súlade so  zákonom </w:t>
      </w:r>
    </w:p>
    <w:p w:rsidR="00A77B3E" w:rsidRDefault="00736DA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č. 343/2015 Z. z. o verejnom obstarávaní v znení neskorších predpisov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Identifikácia verejného obstarávateľa: 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Názov: Fakultná nemocnica Nitra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Adresa: Špitálska 6,  94901 , Nitra 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Krajina: Slovenská republika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Štatutárny zástupca: JUDr. Marian Korytiak, PhD. 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17336007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 2021205197 </w:t>
      </w:r>
    </w:p>
    <w:p w:rsidR="00D4247B" w:rsidRDefault="00736DA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Telefón: +421 37 6545111, kl. 895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 obstaravanie@fnnitra.sk 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Internetová adresa: www.fnnitra.sk 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IBAN: SK49 8180 0000 0070 0028 0649 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Kontaktná osoba pre verejné obstarávanie: 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Ing. Olívia Andelová, olivia.andelova@fnnitra.sk 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Telefón: +421 / 37 6545 / 895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 olivia.andelova@fnnitra.sk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Predmet zákazky: </w:t>
      </w:r>
    </w:p>
    <w:p w:rsidR="00D4247B" w:rsidRDefault="00736D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Názov predmetu zákazky: Spotrebný materiál pre pracovníkov údržby - maliari FN </w:t>
      </w:r>
    </w:p>
    <w:p w:rsidR="007B3E4A" w:rsidRDefault="007B3E4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Spoločný slovník obstarávania (CPV):</w:t>
      </w:r>
    </w:p>
    <w:p w:rsidR="00A77B3E" w:rsidRDefault="00736DAD" w:rsidP="00D4247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Hlavný slovník:</w:t>
      </w:r>
      <w:r>
        <w:rPr>
          <w:rFonts w:ascii="Arial" w:eastAsia="Arial" w:hAnsi="Arial" w:cs="Arial"/>
          <w:sz w:val="22"/>
          <w:szCs w:val="22"/>
        </w:rPr>
        <w:t> 44800000-8 Náterové farby, laky a tmely</w:t>
      </w:r>
      <w:r>
        <w:rPr>
          <w:rFonts w:ascii="Arial" w:eastAsia="Arial" w:hAnsi="Arial" w:cs="Arial"/>
          <w:sz w:val="22"/>
          <w:szCs w:val="22"/>
        </w:rPr>
        <w:br/>
      </w:r>
      <w:r w:rsidR="00D4247B">
        <w:rPr>
          <w:rFonts w:ascii="Arial" w:eastAsia="Arial" w:hAnsi="Arial" w:cs="Arial"/>
          <w:sz w:val="22"/>
          <w:szCs w:val="22"/>
        </w:rPr>
        <w:t xml:space="preserve"> </w:t>
      </w:r>
      <w:r w:rsidR="00D4247B">
        <w:rPr>
          <w:rFonts w:ascii="Arial" w:eastAsia="Arial" w:hAnsi="Arial" w:cs="Arial"/>
          <w:sz w:val="22"/>
          <w:szCs w:val="22"/>
        </w:rPr>
        <w:tab/>
      </w:r>
      <w:r w:rsidR="00D4247B"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>39224210-3 Maliarske štetce</w:t>
      </w:r>
      <w:r>
        <w:rPr>
          <w:rFonts w:ascii="Arial" w:eastAsia="Arial" w:hAnsi="Arial" w:cs="Arial"/>
          <w:sz w:val="22"/>
          <w:szCs w:val="22"/>
        </w:rPr>
        <w:br/>
      </w:r>
      <w:r w:rsidR="00D4247B">
        <w:rPr>
          <w:rFonts w:ascii="Arial" w:eastAsia="Arial" w:hAnsi="Arial" w:cs="Arial"/>
          <w:sz w:val="22"/>
          <w:szCs w:val="22"/>
        </w:rPr>
        <w:t xml:space="preserve"> </w:t>
      </w:r>
      <w:r w:rsidR="00D4247B">
        <w:rPr>
          <w:rFonts w:ascii="Arial" w:eastAsia="Arial" w:hAnsi="Arial" w:cs="Arial"/>
          <w:sz w:val="22"/>
          <w:szCs w:val="22"/>
        </w:rPr>
        <w:tab/>
      </w:r>
      <w:r w:rsidR="00D4247B"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>37820000-2 Potreby pre maliarov</w:t>
      </w:r>
      <w:r>
        <w:rPr>
          <w:rFonts w:ascii="Arial" w:eastAsia="Arial" w:hAnsi="Arial" w:cs="Arial"/>
          <w:sz w:val="22"/>
          <w:szCs w:val="22"/>
        </w:rPr>
        <w:br/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Predpokladaná hodnota: </w:t>
      </w:r>
      <w:r w:rsidR="00C43888">
        <w:rPr>
          <w:rFonts w:ascii="Arial" w:eastAsia="Arial" w:hAnsi="Arial" w:cs="Arial"/>
          <w:sz w:val="22"/>
          <w:szCs w:val="22"/>
        </w:rPr>
        <w:t>69 500</w:t>
      </w:r>
      <w:r w:rsidR="002459B9">
        <w:rPr>
          <w:rFonts w:ascii="Arial" w:eastAsia="Arial" w:hAnsi="Arial" w:cs="Arial"/>
          <w:sz w:val="22"/>
          <w:szCs w:val="22"/>
        </w:rPr>
        <w:t>,00</w:t>
      </w:r>
      <w:r>
        <w:rPr>
          <w:rFonts w:ascii="Arial" w:eastAsia="Arial" w:hAnsi="Arial" w:cs="Arial"/>
          <w:sz w:val="22"/>
          <w:szCs w:val="22"/>
        </w:rPr>
        <w:t xml:space="preserve"> EUR</w:t>
      </w:r>
      <w:r w:rsidR="00D4247B">
        <w:rPr>
          <w:rFonts w:ascii="Arial" w:eastAsia="Arial" w:hAnsi="Arial" w:cs="Arial"/>
          <w:sz w:val="22"/>
          <w:szCs w:val="22"/>
        </w:rPr>
        <w:t xml:space="preserve"> bez DPH</w:t>
      </w:r>
    </w:p>
    <w:p w:rsidR="00A77B3E" w:rsidRDefault="00736DA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Podrobné vymedzenie predmetu zákazky tvorí Príloha tejto výzvy.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Súčasťou predmetu obstarávania sú súvisiace služby spojené s dopravou na miesto dodania/realizácie a ďalšie súvisiace náklady s dodaním/realizáciou predmetu zákazky.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3)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Miesto a lehota dodania predmetu zákazky: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 dodania: Špitálska 6, 94901 Nitra, Slovenská republika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Poža</w:t>
      </w:r>
      <w:r w:rsidR="00D23408">
        <w:rPr>
          <w:rFonts w:ascii="Arial" w:eastAsia="Arial" w:hAnsi="Arial" w:cs="Arial"/>
          <w:sz w:val="22"/>
          <w:szCs w:val="22"/>
        </w:rPr>
        <w:t>dovaný termín prvého plnenia: 2</w:t>
      </w:r>
      <w:bookmarkStart w:id="0" w:name="_GoBack"/>
      <w:bookmarkEnd w:id="0"/>
      <w:r w:rsidR="00D4247B">
        <w:rPr>
          <w:rFonts w:ascii="Arial" w:eastAsia="Arial" w:hAnsi="Arial" w:cs="Arial"/>
          <w:sz w:val="22"/>
          <w:szCs w:val="22"/>
        </w:rPr>
        <w:t>/2022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Typ zmluvy a trvanie zmluvy na dodanie predmetu zákazky:</w:t>
      </w:r>
    </w:p>
    <w:p w:rsidR="00A77B3E" w:rsidRDefault="00D424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 zmluvy: Zmluva, </w:t>
      </w:r>
      <w:r w:rsidR="00C43888">
        <w:rPr>
          <w:rFonts w:ascii="Arial" w:eastAsia="Arial" w:hAnsi="Arial" w:cs="Arial"/>
          <w:sz w:val="22"/>
          <w:szCs w:val="22"/>
        </w:rPr>
        <w:t>Kúpna zmluva</w:t>
      </w:r>
      <w:r w:rsidR="00736DAD">
        <w:rPr>
          <w:rFonts w:ascii="Arial" w:eastAsia="Arial" w:hAnsi="Arial" w:cs="Arial"/>
          <w:sz w:val="22"/>
          <w:szCs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Trvanie zmluvy: </w:t>
      </w:r>
      <w:r w:rsidR="00C43888" w:rsidRPr="00C43888">
        <w:rPr>
          <w:rFonts w:ascii="Arial" w:eastAsia="Arial" w:hAnsi="Arial" w:cs="Arial"/>
          <w:sz w:val="22"/>
          <w:szCs w:val="22"/>
        </w:rPr>
        <w:t xml:space="preserve">do vyčerpania finančného limitu </w:t>
      </w:r>
      <w:r w:rsidR="00C43888">
        <w:rPr>
          <w:rFonts w:ascii="Arial" w:eastAsia="Arial" w:hAnsi="Arial" w:cs="Arial"/>
          <w:sz w:val="22"/>
          <w:szCs w:val="22"/>
        </w:rPr>
        <w:t>69 500,00</w:t>
      </w:r>
      <w:r w:rsidR="00C43888" w:rsidRPr="00C43888">
        <w:rPr>
          <w:rFonts w:ascii="Arial" w:eastAsia="Arial" w:hAnsi="Arial" w:cs="Arial"/>
          <w:sz w:val="22"/>
          <w:szCs w:val="22"/>
        </w:rPr>
        <w:t xml:space="preserve"> EUR bez DPH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5)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Zdroj finančných prostriedkov a podmienky financovania:</w:t>
      </w:r>
    </w:p>
    <w:p w:rsidR="00D4247B" w:rsidRDefault="00736D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Predmet zákazky bude financovaný z vlastných prostriedkov verejného obstarávateľa, formou bezhotovostného platobného styku, na základe objednávky verejného obstarávateľa. 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Nebude poskytnutý preddavok ani záloha, fakturácia prebehne po prevzatí tovarov a potvrdení dodacieho listu. lehota splatnosti faktúry je 30 dní odo dňa jej doručenia verejnému obstarávateľovi.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6)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Komunikácia a vysvetľovanie: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Komunikácia medzi verejným obstarávateľom a záujemcami/uchádzačmi sa uskutočňuje v tomto verejnom obstarávaní elektronickou formou, ktorá zabezpečí trvalé zachytenie ich obsahu, prostredníctvom systému ERANET dostupného na </w:t>
      </w:r>
      <w:hyperlink r:id="rId8" w:history="1">
        <w:r>
          <w:rPr>
            <w:rFonts w:ascii="Arial" w:eastAsia="Arial" w:hAnsi="Arial" w:cs="Arial"/>
            <w:sz w:val="22"/>
            <w:szCs w:val="22"/>
          </w:rPr>
          <w:t>https://fnnitra.eranet.sk</w:t>
        </w:r>
      </w:hyperlink>
      <w:r>
        <w:rPr>
          <w:rFonts w:ascii="Arial" w:eastAsia="Arial" w:hAnsi="Arial" w:cs="Arial"/>
          <w:sz w:val="22"/>
          <w:szCs w:val="22"/>
        </w:rPr>
        <w:t xml:space="preserve"> (ďalej len „ ERANET").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 potreby elektronickej komunikácie je každý záujemca/uchádzač povinný zaregistrovať sa v systéme ERANET na URL adrese: </w:t>
      </w:r>
      <w:hyperlink r:id="rId9" w:history="1">
        <w:r>
          <w:rPr>
            <w:rFonts w:ascii="Arial" w:eastAsia="Arial" w:hAnsi="Arial" w:cs="Arial"/>
            <w:sz w:val="22"/>
            <w:szCs w:val="22"/>
          </w:rPr>
          <w:t>https://fnnitra.eranet.sk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Komunikácia sa bude uskutočňovať výhradne v slovenskom jazyku prípadne v českom jazyku a to písomnou formou v elektronickej podobe prostredníctvom systému ERANET.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moment doručenia elektronickej informácie sa považuje moment jej odoslania, t.j. moment uloženia elektronickej zásielky v elektronickej schránke adresáta v systéme ERANET.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7)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Ponuka: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 svojej ponuke predložte nasledovné doklady a dokumenty: </w:t>
      </w:r>
    </w:p>
    <w:tbl>
      <w:tblPr>
        <w:tblW w:w="9363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8715"/>
      </w:tblGrid>
      <w:tr w:rsidR="00AD25A9" w:rsidTr="00D4247B">
        <w:trPr>
          <w:tblHeader/>
          <w:tblCellSpacing w:w="0" w:type="dxa"/>
        </w:trPr>
        <w:tc>
          <w:tcPr>
            <w:tcW w:w="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36DAD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8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36DAD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Požiadavka na ponuku</w:t>
            </w:r>
          </w:p>
        </w:tc>
      </w:tr>
      <w:tr w:rsidR="00AD25A9" w:rsidTr="00D4247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36DA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36DA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Doklad o oprávnení dodávať tovar, poskytovať službu alebo realizovať práce (napr. Výpis z obchodného registra, Živnostenský list, Potvrdenie Úradu pre verejné obstarávanie o zapísaní do zoznamu hospodárskych subjektov).</w:t>
            </w:r>
          </w:p>
        </w:tc>
      </w:tr>
      <w:tr w:rsidR="00AD25A9" w:rsidTr="00D4247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36DA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36DA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Čestné prehlásenie uchádzača - nemá pozastavenú podnikateľskú činnosť alebo nie je v obdobnej situácii podľa právnych predpisov - nie je voči uchádzačovi začaté konkurzné konanie alebo reštrukturalizácia, nie je v konkurze alebo likvidácii, nebol proti nemu zamietnutý návrh na vyhlásenie konkurzu pre nedostatok majetku podľa zákona č. 7/2005 Z.z. o konkurze a reštrukturalizácii v platnom znení, ani nie je v obdobnom konaní podľa zákonov a predpisov platných v krajine jeho sídla a nemá daňové nedoplatky a nedoplatky do poistných fondov.</w:t>
            </w:r>
          </w:p>
        </w:tc>
      </w:tr>
      <w:tr w:rsidR="00AD25A9" w:rsidTr="00D4247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36DA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36DA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Cenová ponuka na celý predmet zákazky v jednotkových cenách podľa Prílohy č. 1: Špecifikácia požadovaného predmetu zákazky.</w:t>
            </w:r>
          </w:p>
        </w:tc>
      </w:tr>
    </w:tbl>
    <w:p w:rsidR="00A77B3E" w:rsidRDefault="00D23408">
      <w:pPr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736D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Neboli definované žiadne požiadavky na ponuku.</w:t>
      </w:r>
    </w:p>
    <w:p w:rsidR="00A77B3E" w:rsidRDefault="00736D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Požadujeme predloženie ponuky písomne elektronicky prostredníctvom systému ERANET dostupnom na URL adrese https://fnnitra.eranet.sk v súlade s požiadavkami v tejto výzve pričom každý uchádzač môže predložiť iba jednu ponuku.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 predloženie ponuky sa musí uchádzač zaregistrovať na adrese https://fnnitra.eranet.sk. Registrácia je pre uchádzačov bezplatná. </w:t>
      </w:r>
    </w:p>
    <w:p w:rsidR="00A77B3E" w:rsidRDefault="00736D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nesmie uzavrieť zmluvu s uchádzačom, ktorý nespĺňa podmienky účasti podľa § 32 ods. 1 písm. e) a f) alebo ak u neho existuje dôvod na vylúčenie podľa § 40 ods. 6 písm. f).</w:t>
      </w:r>
    </w:p>
    <w:p w:rsidR="00D4247B" w:rsidRDefault="00D4247B">
      <w:pPr>
        <w:jc w:val="both"/>
        <w:rPr>
          <w:rFonts w:ascii="Arial" w:eastAsia="Arial" w:hAnsi="Arial" w:cs="Arial"/>
          <w:sz w:val="22"/>
          <w:szCs w:val="22"/>
        </w:rPr>
      </w:pPr>
    </w:p>
    <w:p w:rsidR="00D4247B" w:rsidRDefault="00D4247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8)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Vyhotovenie ponuky: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musí byť predložená elektronicky. Ponuka musí byť vyhotovená a predložená v elektronickej podobe vo formáte, ktorá zabezpečí trvalé zachytenie jej obsahu.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Dokumenty a doklady, ktoré tvoria ponuku uchádzača a ktoré neboli pôvodne vyhotovené v elektronickej forme, ale v listinnej, sa prostredníctvom systému ERANET predkladajú zoskenované.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Dokumenty a doklady, ktoré tvoria ponuku uchádzača a ktoré boli pôvodne vyhotovené v elektronickej forme sa prostredníctvom systému ERANET predkladajú v pôvodnej elektronickej podobe.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9)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Miesto a lehota na predkladanie ponuky: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bude predložená v elektronickej podobe na URL adrese https://fnnitra.eranet.sk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Lehota na predkladanie ponuky: 26.01.2022 09:00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Manuál pre uchádzača k zadávaniu elektronickej ponuky sa nachádza na prihlasovacej stránke do systému ERANET.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Elektronickú ponuku nie je možné predložiť po uplynutí lehoty na predkladanie ponúk. Verejný obstarávateľ preto záujemcom odporúča, aby svoju ponuku zaslali v dostatočnom časovom predstihu.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sa považuje za predloženú v predmetnom verejnom obstarávaní až po jej záväznom odoslaní v systéme ERANET. Vloženie údajov, dokumentov a dokladov bez ich záväzného odoslania sa nepovažuje za predloženie ponuky. Po záväznom predložení ponuky (rozumej jej odoslaní) je uchádzačovi zaslaný notifikačný email o doručení tejto ponuky verejnému obstarávateľovi.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10)</w:t>
      </w:r>
      <w:r>
        <w:rPr>
          <w:rFonts w:ascii="Arial" w:eastAsia="Arial" w:hAnsi="Arial" w:cs="Arial"/>
          <w:sz w:val="22"/>
          <w:szCs w:val="22"/>
        </w:rPr>
        <w:t xml:space="preserve">      </w:t>
      </w:r>
      <w:r>
        <w:rPr>
          <w:rFonts w:ascii="Arial" w:eastAsia="Arial" w:hAnsi="Arial" w:cs="Arial"/>
          <w:b/>
          <w:bCs/>
          <w:sz w:val="22"/>
          <w:szCs w:val="22"/>
        </w:rPr>
        <w:t>Vyhodnocovanie ponúk: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vyhodnotí predložené ponuky podľa nasledujúceho kritéria: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color w:val="C0392B"/>
          <w:sz w:val="22"/>
          <w:szCs w:val="22"/>
        </w:rPr>
        <w:t>najnižšia cena za celý predmet zákazky vrátane DPH/ bez DPH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Navrhovanú cenu je potrebné zaokrúhliť na 2 des. miest/-a. Ak uchádzač predloží cenu na viac ako určený počet desatinných miest, bude jeho cena zaokrúhlená v zmysle všeobecných platných pravidiel o zaokrúhľovaní (t.j. od číslice 5 - vrátane sa bude zaokrúhľovať smerom nahor). 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úspešnú bude označená ponuka s najnižšou predloženou cenou za celý predmet zákazky v EUR </w:t>
      </w:r>
      <w:r>
        <w:rPr>
          <w:rFonts w:ascii="Arial" w:eastAsia="Arial" w:hAnsi="Arial" w:cs="Arial"/>
          <w:b/>
          <w:bCs/>
          <w:color w:val="C0392B"/>
          <w:sz w:val="22"/>
          <w:szCs w:val="22"/>
        </w:rPr>
        <w:t>s DPH/ bez DPH</w:t>
      </w:r>
      <w:r>
        <w:rPr>
          <w:rFonts w:ascii="Arial" w:eastAsia="Arial" w:hAnsi="Arial" w:cs="Arial"/>
          <w:sz w:val="22"/>
          <w:szCs w:val="22"/>
        </w:rPr>
        <w:t>.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základe kritérií na vyhodnotenie ponúk bude identifikovaný úspešný uchádzač, ktorému verejný obstarávateľ oznámi, že uspel a s ktorým uzatvorí zmluvný vzťah.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Neúspešným uchádzačom verejný obstarávateľ zašle informáciu o výsledku vyhodnotenia ponúk, s informáciou, že neuspeli a s uvedením dôvodu. Uchádzačom, ktorí predložia svoje ponuky, v prípade neúspešnej ponuky, nevzniká žiadny nárok na úhradu nákladov, ktoré mu vznikli s prípravou a doručením ponuky.</w:t>
      </w:r>
    </w:p>
    <w:p w:rsidR="00A77B3E" w:rsidRDefault="00736DAD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D4247B" w:rsidRDefault="00D4247B">
      <w:pPr>
        <w:jc w:val="both"/>
        <w:rPr>
          <w:rFonts w:ascii="Calibri" w:eastAsia="Calibri" w:hAnsi="Calibri" w:cs="Calibri"/>
          <w:sz w:val="22"/>
        </w:rPr>
      </w:pPr>
    </w:p>
    <w:p w:rsidR="00D4247B" w:rsidRDefault="00D4247B">
      <w:pPr>
        <w:jc w:val="both"/>
        <w:rPr>
          <w:rFonts w:ascii="Calibri" w:eastAsia="Calibri" w:hAnsi="Calibri" w:cs="Calibri"/>
          <w:sz w:val="22"/>
        </w:rPr>
      </w:pPr>
    </w:p>
    <w:p w:rsidR="00D4247B" w:rsidRDefault="00D4247B">
      <w:pPr>
        <w:jc w:val="both"/>
        <w:rPr>
          <w:rFonts w:ascii="Calibri" w:eastAsia="Calibri" w:hAnsi="Calibri" w:cs="Calibri"/>
          <w:sz w:val="22"/>
        </w:rPr>
      </w:pPr>
    </w:p>
    <w:p w:rsidR="00D4247B" w:rsidRDefault="00D4247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11)      Ďalšie informácie verejného obstarávateľa: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si vyhradzuje právo meniť podmienky obstarávania alebo obstarávanie zrušiť v prípade ak:</w:t>
      </w:r>
    </w:p>
    <w:p w:rsidR="00A77B3E" w:rsidRDefault="00736DA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ani jeden uchádzač nesplní podmienky účasti</w:t>
      </w:r>
    </w:p>
    <w:p w:rsidR="00A77B3E" w:rsidRDefault="00736DA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nebude predložená ani jedna ponuka</w:t>
      </w:r>
    </w:p>
    <w:p w:rsidR="00A77B3E" w:rsidRDefault="00736DA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ani jedna z predložených ponúk nebude zodpovedať určeným požiadavkám vo výzve na predkladanie ponúk</w:t>
      </w:r>
    </w:p>
    <w:p w:rsidR="00A77B3E" w:rsidRDefault="00736DA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 sa zmenili okolnosti, za ktorých sa vyhlásilo toto verejné obstarávanie</w:t>
      </w:r>
    </w:p>
    <w:p w:rsidR="00A77B3E" w:rsidRDefault="00736DA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predložené ponuky budú nevýhodné pre verejného obstarávateľa alebo budú v rozpore s finančnými možnosťami verejného obstarávateľa</w:t>
      </w:r>
    </w:p>
    <w:p w:rsidR="00D4247B" w:rsidRDefault="00D4247B">
      <w:pPr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hodnotenia podľa kritéria na vyhodnotenie ponúk budú zaradení len tí uchádzači, ktorí splnia podmienky účasti uvedené v bode 6 tejto výzvy a dodržia všetky požiadavky verejného obstarávateľa na predmet zákazky a obsah ponuky uvedené v tejto výzve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do 5 pracovných dní od termínu predloženia ponúk písomne oznámi všetkým uchádzačom, ktorých ponuky sa vyhodnocovali informáciu o výsledku. Uchádzačom, ktorí predložia svoje ponuky, v prípade neúspešnej ponuky, nevzniká žiadny nárok na úhradu nákladov, ktoré mu vznikli s prípravou a doručením ponuky.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 w:rsidP="00D424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Prílohy:</w:t>
      </w:r>
      <w:r w:rsidR="00D4247B">
        <w:rPr>
          <w:rFonts w:ascii="Arial" w:eastAsia="Arial" w:hAnsi="Arial" w:cs="Arial"/>
          <w:sz w:val="22"/>
          <w:szCs w:val="22"/>
        </w:rPr>
        <w:br/>
        <w:t>Špecifikácia požadovan</w:t>
      </w:r>
      <w:r>
        <w:rPr>
          <w:rFonts w:ascii="Arial" w:eastAsia="Arial" w:hAnsi="Arial" w:cs="Arial"/>
          <w:sz w:val="22"/>
          <w:szCs w:val="22"/>
        </w:rPr>
        <w:t xml:space="preserve">ého predmetu zákazky.xls 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    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D25A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36DAD">
            <w:pPr>
              <w:ind w:left="600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JUDr. Marian Korytiak, PhD.</w:t>
            </w:r>
          </w:p>
          <w:p w:rsidR="00D4247B" w:rsidRDefault="00D4247B" w:rsidP="00D4247B">
            <w:pPr>
              <w:ind w:left="60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Riaditeľ FN Nitra</w:t>
            </w:r>
          </w:p>
        </w:tc>
      </w:tr>
      <w:tr w:rsidR="00AD25A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36DAD">
            <w:pPr>
              <w:ind w:left="600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</w:rPr>
              <w:t> </w:t>
            </w:r>
          </w:p>
        </w:tc>
      </w:tr>
    </w:tbl>
    <w:p w:rsidR="00A77B3E" w:rsidRDefault="00736D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      </w:t>
      </w:r>
    </w:p>
    <w:p w:rsidR="00A77B3E" w:rsidRDefault="00736DAD" w:rsidP="00D424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                          </w:t>
      </w:r>
    </w:p>
    <w:p w:rsidR="00A77B3E" w:rsidRDefault="00D23408">
      <w:pPr>
        <w:rPr>
          <w:rFonts w:ascii="Calibri" w:eastAsia="Calibri" w:hAnsi="Calibri" w:cs="Calibri"/>
          <w:sz w:val="22"/>
        </w:rPr>
      </w:pPr>
    </w:p>
    <w:sectPr w:rsidR="00A77B3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82" w:rsidRDefault="00736DAD">
      <w:r>
        <w:separator/>
      </w:r>
    </w:p>
  </w:endnote>
  <w:endnote w:type="continuationSeparator" w:id="0">
    <w:p w:rsidR="00FC1182" w:rsidRDefault="0073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A9" w:rsidRDefault="00D23408">
    <w:pPr>
      <w:pStyle w:val="Normal10"/>
      <w:spacing w:after="0" w:line="240" w:lineRule="auto"/>
      <w:rPr>
        <w:b/>
        <w:sz w:val="20"/>
        <w:szCs w:val="24"/>
      </w:rPr>
    </w:pPr>
    <w:r>
      <w:rPr>
        <w:b/>
        <w:sz w:val="20"/>
        <w:szCs w:val="24"/>
      </w:rPr>
    </w:r>
    <w:r>
      <w:rPr>
        <w:b/>
        <w:sz w:val="20"/>
        <w:szCs w:val="24"/>
      </w:rPr>
      <w:pict>
        <v:line id="1" o:spid="_x0000_s2050" alt="1" style="mso-left-percent:-10001;mso-top-percent:-10001;mso-position-horizontal:absolute;mso-position-horizontal-relative:char;mso-position-vertical:absolute;mso-position-vertical-relative:line;mso-left-percent:-10001;mso-top-percent:-10001" from="0,0" to="445pt,0" o:allowincell="f" strokecolor="#747070">
          <v:fill o:detectmouseclick="t"/>
          <v:stroke color2="#8b8f8f" joinstyle="miter"/>
          <v:shadow obscured="t"/>
        </v:line>
      </w:pict>
    </w:r>
  </w:p>
  <w:p w:rsidR="00AD25A9" w:rsidRDefault="00D23408">
    <w:pPr>
      <w:pStyle w:val="Normal10"/>
      <w:spacing w:after="0" w:line="240" w:lineRule="auto"/>
      <w:rPr>
        <w:szCs w:val="24"/>
      </w:rPr>
    </w:pPr>
    <w:hyperlink r:id="rId1" w:history="1">
      <w:r w:rsidR="00736DAD">
        <w:rPr>
          <w:b/>
          <w:color w:val="000080"/>
          <w:sz w:val="20"/>
          <w:szCs w:val="24"/>
          <w:u w:val="single"/>
        </w:rPr>
        <w:t xml:space="preserve">TEL: </w:t>
      </w:r>
      <w:r w:rsidR="00736DAD">
        <w:rPr>
          <w:color w:val="000080"/>
          <w:sz w:val="20"/>
          <w:szCs w:val="24"/>
          <w:u w:val="single"/>
        </w:rPr>
        <w:t>037/6545</w:t>
      </w:r>
    </w:hyperlink>
    <w:r w:rsidR="00736DAD">
      <w:rPr>
        <w:sz w:val="20"/>
        <w:szCs w:val="24"/>
      </w:rPr>
      <w:t xml:space="preserve"> 111 </w:t>
    </w:r>
  </w:p>
  <w:p w:rsidR="00AD25A9" w:rsidRDefault="00736DAD">
    <w:pPr>
      <w:pStyle w:val="Normal10"/>
      <w:spacing w:after="0" w:line="240" w:lineRule="auto"/>
      <w:rPr>
        <w:szCs w:val="24"/>
      </w:rPr>
    </w:pPr>
    <w:r>
      <w:rPr>
        <w:b/>
        <w:sz w:val="20"/>
        <w:szCs w:val="24"/>
      </w:rPr>
      <w:t>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>O:</w:t>
    </w:r>
    <w:r>
      <w:rPr>
        <w:sz w:val="20"/>
        <w:szCs w:val="24"/>
      </w:rPr>
      <w:t xml:space="preserve"> 17336007</w:t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b/>
        <w:sz w:val="20"/>
        <w:szCs w:val="24"/>
      </w:rPr>
      <w:t>DI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 xml:space="preserve">: </w:t>
    </w:r>
    <w:r>
      <w:rPr>
        <w:sz w:val="20"/>
        <w:szCs w:val="24"/>
      </w:rPr>
      <w:t>2021205197</w:t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b/>
        <w:sz w:val="20"/>
        <w:szCs w:val="24"/>
      </w:rPr>
      <w:t>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 xml:space="preserve"> DPH:</w:t>
    </w:r>
    <w:r>
      <w:rPr>
        <w:sz w:val="20"/>
        <w:szCs w:val="24"/>
      </w:rPr>
      <w:t xml:space="preserve"> SK 2021205197</w:t>
    </w:r>
  </w:p>
  <w:p w:rsidR="00AD25A9" w:rsidRDefault="00AD2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82" w:rsidRDefault="00736DAD">
      <w:r>
        <w:separator/>
      </w:r>
    </w:p>
  </w:footnote>
  <w:footnote w:type="continuationSeparator" w:id="0">
    <w:p w:rsidR="00FC1182" w:rsidRDefault="0073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AA" w:rsidRDefault="00D23408">
    <w:pPr>
      <w:pStyle w:val="Normal1"/>
      <w:rPr>
        <w:rFonts w:cs="Times New Roman" w:hint="default"/>
      </w:rPr>
    </w:pPr>
    <w:r>
      <w:rPr>
        <w:rFonts w:hint="defaul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2pt;margin-top:2.4pt;width:282.3pt;height:56.75pt;z-index:251658240;mso-wrap-distance-left:5.7pt;mso-wrap-distance-top:5.7pt;mso-wrap-distance-right:5.7pt;mso-wrap-distance-bottom:5.7pt" o:allowincell="f" stroked="f">
          <v:textbox inset="0,0,0,0">
            <w:txbxContent>
              <w:p w:rsidR="00BD24AA" w:rsidRDefault="00736DAD">
                <w:pPr>
                  <w:pStyle w:val="Normal0"/>
                  <w:spacing w:after="0" w:line="240" w:lineRule="auto"/>
                  <w:rPr>
                    <w:rFonts w:hint="default"/>
                  </w:rPr>
                </w:pPr>
                <w:r>
                  <w:rPr>
                    <w:b/>
                    <w:bCs/>
                    <w:sz w:val="18"/>
                    <w:lang w:val="pl-PL"/>
                  </w:rPr>
                  <w:t>Fakultn</w:t>
                </w:r>
                <w:r>
                  <w:rPr>
                    <w:rFonts w:hint="default"/>
                    <w:b/>
                    <w:bCs/>
                    <w:sz w:val="18"/>
                    <w:lang w:val="pl-PL"/>
                  </w:rPr>
                  <w:t>á</w:t>
                </w:r>
                <w:r>
                  <w:rPr>
                    <w:b/>
                    <w:bCs/>
                    <w:sz w:val="18"/>
                    <w:lang w:val="pl-PL"/>
                  </w:rPr>
                  <w:t xml:space="preserve"> nemocnica Nitra, </w:t>
                </w:r>
                <w:r>
                  <w:rPr>
                    <w:rFonts w:hint="default"/>
                    <w:b/>
                    <w:bCs/>
                    <w:sz w:val="18"/>
                    <w:lang w:val="pl-PL"/>
                  </w:rPr>
                  <w:t>Š</w:t>
                </w:r>
                <w:r>
                  <w:rPr>
                    <w:b/>
                    <w:bCs/>
                    <w:sz w:val="18"/>
                    <w:lang w:val="pl-PL"/>
                  </w:rPr>
                  <w:t>pit</w:t>
                </w:r>
                <w:r>
                  <w:rPr>
                    <w:rFonts w:hint="default"/>
                    <w:b/>
                    <w:bCs/>
                    <w:sz w:val="18"/>
                    <w:lang w:val="pl-PL"/>
                  </w:rPr>
                  <w:t>á</w:t>
                </w:r>
                <w:r>
                  <w:rPr>
                    <w:b/>
                    <w:bCs/>
                    <w:sz w:val="18"/>
                    <w:lang w:val="pl-PL"/>
                  </w:rPr>
                  <w:t xml:space="preserve">lska  </w:t>
                </w:r>
                <w:r>
                  <w:rPr>
                    <w:rFonts w:hint="default"/>
                    <w:b/>
                    <w:bCs/>
                    <w:sz w:val="18"/>
                    <w:lang w:val="pl-PL"/>
                  </w:rPr>
                  <w:t>č</w:t>
                </w:r>
                <w:r>
                  <w:rPr>
                    <w:b/>
                    <w:bCs/>
                    <w:sz w:val="18"/>
                    <w:lang w:val="pl-PL"/>
                  </w:rPr>
                  <w:t>. 6, 950 01 Nitra</w:t>
                </w:r>
              </w:p>
              <w:p w:rsidR="00BD24AA" w:rsidRDefault="00D23408">
                <w:pPr>
                  <w:pStyle w:val="Normal0"/>
                  <w:spacing w:after="0" w:line="240" w:lineRule="auto"/>
                  <w:rPr>
                    <w:rFonts w:hint="default"/>
                  </w:rPr>
                </w:pPr>
              </w:p>
            </w:txbxContent>
          </v:textbox>
        </v:shape>
      </w:pic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8.25pt">
          <v:imagedata r:id="rId1" o:title=""/>
        </v:shape>
      </w:pict>
    </w:r>
  </w:p>
  <w:p w:rsidR="00AD25A9" w:rsidRDefault="00AD25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6E5AD7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2018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F2FE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C419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00D6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8AA1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980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ACA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7297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25A9"/>
    <w:rsid w:val="002459B9"/>
    <w:rsid w:val="00736DAD"/>
    <w:rsid w:val="007B3E4A"/>
    <w:rsid w:val="00AD25A9"/>
    <w:rsid w:val="00C43888"/>
    <w:rsid w:val="00D23408"/>
    <w:rsid w:val="00D4247B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Liberation Serif" w:cs="Calibri" w:hint="eastAsia"/>
      <w:color w:val="000000"/>
      <w:kern w:val="1"/>
      <w:sz w:val="22"/>
      <w:szCs w:val="22"/>
      <w:lang w:bidi="hi-IN"/>
    </w:rPr>
  </w:style>
  <w:style w:type="paragraph" w:customStyle="1" w:styleId="Normal1">
    <w:name w:val="Normal_1"/>
    <w:qFormat/>
    <w:pPr>
      <w:suppressAutoHyphens/>
      <w:autoSpaceDE w:val="0"/>
      <w:autoSpaceDN w:val="0"/>
      <w:adjustRightInd w:val="0"/>
    </w:pPr>
    <w:rPr>
      <w:rFonts w:ascii="Liberation Serif" w:eastAsia="MS Mincho" w:hAnsi="Liberation Serif" w:cs="Liberation Serif" w:hint="eastAsia"/>
      <w:color w:val="000000"/>
      <w:kern w:val="1"/>
      <w:sz w:val="24"/>
      <w:szCs w:val="24"/>
      <w:lang w:bidi="hi-IN"/>
    </w:rPr>
  </w:style>
  <w:style w:type="paragraph" w:customStyle="1" w:styleId="Normal10">
    <w:name w:val="Normal_1_0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Arial" w:hAnsi="Liberation Serif" w:cs="Liberation Serif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eranet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ustice.eranet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37/65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Andelova</cp:lastModifiedBy>
  <cp:revision>4</cp:revision>
  <cp:lastPrinted>2022-01-18T06:05:00Z</cp:lastPrinted>
  <dcterms:created xsi:type="dcterms:W3CDTF">2022-01-17T11:58:00Z</dcterms:created>
  <dcterms:modified xsi:type="dcterms:W3CDTF">2022-01-21T09:49:00Z</dcterms:modified>
</cp:coreProperties>
</file>