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30E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E30E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E30E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Identifikácia verejného obstarávateľa: 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Názov: Fakultná nemocnica Nitra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Adresa: Špitálska 6,  94901 , Nitra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Krajina: Slovenská republika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Štatutárny zástupca: JUDr. Marian </w:t>
      </w:r>
      <w:proofErr w:type="spellStart"/>
      <w:r>
        <w:rPr>
          <w:rFonts w:ascii="Arial" w:eastAsia="Arial" w:hAnsi="Arial" w:cs="Arial"/>
          <w:sz w:val="22"/>
          <w:szCs w:val="22"/>
        </w:rPr>
        <w:t>Korytiak</w:t>
      </w:r>
      <w:proofErr w:type="spellEnd"/>
      <w:r>
        <w:rPr>
          <w:rFonts w:ascii="Arial" w:eastAsia="Arial" w:hAnsi="Arial" w:cs="Arial"/>
          <w:sz w:val="22"/>
          <w:szCs w:val="22"/>
        </w:rPr>
        <w:t>, PhD.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17336007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DIČ: 2021205197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Telefón: +421 37 6545111, </w:t>
      </w:r>
      <w:proofErr w:type="spellStart"/>
      <w:r>
        <w:rPr>
          <w:rFonts w:ascii="Arial" w:eastAsia="Arial" w:hAnsi="Arial" w:cs="Arial"/>
          <w:sz w:val="22"/>
          <w:szCs w:val="22"/>
        </w:rPr>
        <w:t>kl</w:t>
      </w:r>
      <w:proofErr w:type="spellEnd"/>
      <w:r>
        <w:rPr>
          <w:rFonts w:ascii="Arial" w:eastAsia="Arial" w:hAnsi="Arial" w:cs="Arial"/>
          <w:sz w:val="22"/>
          <w:szCs w:val="22"/>
        </w:rPr>
        <w:t>. 895, 773, 616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 obstaravanie@fnnitra.sk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Internetová adresa: www.fnnitra.sk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IBAN: SK49 8180 0000 0070 0028 0649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Kontaktná osoba pre verejné obstarávanie: 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Daniel Pindeš, daniel.pindes@fnnitra.sk 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Telefón: +421 37 6545 616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 daniel.pindes@fnnitra.sk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Predmet zákazky: </w:t>
      </w:r>
    </w:p>
    <w:p w:rsidR="00A77B3E" w:rsidRDefault="00E30E3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Názov predmetu zákazky: </w:t>
      </w:r>
      <w:r w:rsidRPr="00E30E37">
        <w:rPr>
          <w:rFonts w:ascii="Arial" w:eastAsia="Arial" w:hAnsi="Arial" w:cs="Arial"/>
          <w:b/>
          <w:sz w:val="22"/>
          <w:szCs w:val="22"/>
        </w:rPr>
        <w:t>Nákup tonerov pre FN Nitra</w:t>
      </w:r>
      <w:r>
        <w:rPr>
          <w:rFonts w:ascii="Arial" w:eastAsia="Arial" w:hAnsi="Arial" w:cs="Arial"/>
          <w:sz w:val="22"/>
          <w:szCs w:val="22"/>
        </w:rPr>
        <w:t> </w:t>
      </w:r>
    </w:p>
    <w:p w:rsidR="00E30E37" w:rsidRDefault="00E30E3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Spoločný slovník obstarávania (CPV):</w:t>
      </w:r>
    </w:p>
    <w:p w:rsidR="00E30E37" w:rsidRDefault="00E30E37" w:rsidP="00E30E37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Hlavný slovník:</w:t>
      </w:r>
    </w:p>
    <w:p w:rsidR="00A77B3E" w:rsidRDefault="00E30E37" w:rsidP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30125100-2 Tonerové náplne</w:t>
      </w:r>
      <w:r>
        <w:rPr>
          <w:rFonts w:ascii="Arial" w:eastAsia="Arial" w:hAnsi="Arial" w:cs="Arial"/>
          <w:sz w:val="22"/>
          <w:szCs w:val="22"/>
        </w:rPr>
        <w:br/>
        <w:t>30125110-5 Toner do laserových tlačiarní/faxových prístrojov</w:t>
      </w:r>
      <w:r>
        <w:rPr>
          <w:rFonts w:ascii="Arial" w:eastAsia="Arial" w:hAnsi="Arial" w:cs="Arial"/>
          <w:sz w:val="22"/>
          <w:szCs w:val="22"/>
        </w:rPr>
        <w:br/>
        <w:t>30125120-8 Toner do fotokopírovacích strojov</w:t>
      </w:r>
      <w:r>
        <w:rPr>
          <w:rFonts w:ascii="Arial" w:eastAsia="Arial" w:hAnsi="Arial" w:cs="Arial"/>
          <w:sz w:val="22"/>
          <w:szCs w:val="22"/>
        </w:rPr>
        <w:br/>
        <w:t>60000000-8 Dopravné služby (bez prepravy odpadu)</w:t>
      </w:r>
      <w:r>
        <w:rPr>
          <w:rFonts w:ascii="Arial" w:eastAsia="Arial" w:hAnsi="Arial" w:cs="Arial"/>
          <w:sz w:val="22"/>
          <w:szCs w:val="22"/>
        </w:rPr>
        <w:br/>
        <w:t> </w:t>
      </w:r>
    </w:p>
    <w:p w:rsidR="00A77B3E" w:rsidRDefault="008E457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Predpokladaná hodnota: 69</w:t>
      </w:r>
      <w:r w:rsidR="00E30E37">
        <w:rPr>
          <w:rFonts w:ascii="Arial" w:eastAsia="Arial" w:hAnsi="Arial" w:cs="Arial"/>
          <w:sz w:val="22"/>
          <w:szCs w:val="22"/>
        </w:rPr>
        <w:t xml:space="preserve"> 000,00 EUR</w:t>
      </w:r>
    </w:p>
    <w:p w:rsidR="00A77B3E" w:rsidRDefault="00E30E37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Podrobné vymedzenie predmetu zákazky tvorí Príloha tejto výzvy.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Súčasťou predmetu obstarávania sú súvisiace služby spojené s dopravou na miesto dodania predmetu zákazky.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3)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predmetu zákazky: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: Špitálska 6, 94901 Nitra, Slovenská republika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Požadovaný termín prvého plnenia:  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Typ zmluvy a trvanie zmluvy na predmetu zákazky: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 zmluvy: Zmluva, kúpna zmluva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Trvanie zm</w:t>
      </w:r>
      <w:r w:rsidR="008E4577">
        <w:rPr>
          <w:rFonts w:ascii="Arial" w:eastAsia="Arial" w:hAnsi="Arial" w:cs="Arial"/>
          <w:sz w:val="22"/>
          <w:szCs w:val="22"/>
        </w:rPr>
        <w:t>luvy: 12</w:t>
      </w:r>
      <w:r>
        <w:rPr>
          <w:rFonts w:ascii="Arial" w:eastAsia="Arial" w:hAnsi="Arial" w:cs="Arial"/>
          <w:sz w:val="22"/>
          <w:szCs w:val="22"/>
        </w:rPr>
        <w:t xml:space="preserve"> mesiacov 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5)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Zdroj finančných prostriedkov a podmienky financovania: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Predmet zákazky bude financovaný z vlastných prostriedkov verejného obstarávateľa, formou bezhotovostného platobného styku, na základe objednávky verejného obstarávateľa. Nebude </w:t>
      </w:r>
      <w:r>
        <w:rPr>
          <w:rFonts w:ascii="Arial" w:eastAsia="Arial" w:hAnsi="Arial" w:cs="Arial"/>
          <w:sz w:val="22"/>
          <w:szCs w:val="22"/>
        </w:rPr>
        <w:lastRenderedPageBreak/>
        <w:t>poskytnutý preddavok ani záloha, fakturácia prebehne po prevzatí a potvrdení dodacieho listu. lehota splatnosti faktúry je 30 dní odo dňa jej doručenia verejnému obstarávateľovi.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6)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Komunikácia a vysvetľovanie: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Komunikácia medzi verejným obstarávateľom a záujemcami/uchádzačmi sa uskutočňuje v tomto verejnom obstarávaní elektronickou formou, ktorá zabezpečí trvalé zachytenie ich obsahu, prostredníctvom systému ERANET dostupného na </w:t>
      </w:r>
      <w:hyperlink r:id="rId7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 xml:space="preserve"> (ďalej len „ ERANET").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potreby elektronickej komunikácie je každý záujemca/uchádzač povinný zaregistrovať sa v systéme ERANET na URL adrese: </w:t>
      </w:r>
      <w:hyperlink r:id="rId8" w:history="1">
        <w:r>
          <w:rPr>
            <w:rFonts w:ascii="Arial" w:eastAsia="Arial" w:hAnsi="Arial" w:cs="Arial"/>
            <w:sz w:val="22"/>
            <w:szCs w:val="22"/>
          </w:rPr>
          <w:t>https://fnnitra.eranet.sk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Komunikácia sa bude uskutočňovať výhradne v slovenskom jazyku prípadne v českom jazyku a to písomnou formou v elektronickej podobe prostredníctvom systému ERANET.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moment doručenia elektronickej informácie sa považuje moment jej odoslania, 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 moment uloženia elektronickej zásielky v elektronickej schránke adresáta v systéme ERANET.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7)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Ponuka: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 svojej ponuke predložte nasledovné doklady a dokumenty: </w:t>
      </w:r>
    </w:p>
    <w:tbl>
      <w:tblPr>
        <w:tblW w:w="9363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8715"/>
      </w:tblGrid>
      <w:tr w:rsidR="00BC4923" w:rsidTr="00E30E37">
        <w:trPr>
          <w:tblHeader/>
          <w:tblCellSpacing w:w="0" w:type="dxa"/>
        </w:trPr>
        <w:tc>
          <w:tcPr>
            <w:tcW w:w="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Požiadavka na ponuku</w:t>
            </w:r>
          </w:p>
        </w:tc>
      </w:tr>
      <w:tr w:rsidR="00BC4923" w:rsidTr="00E30E37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 w:rsidP="00E30E3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Doklad o oprávnení dodávať tovar, poskytovať službu alebo realizovať práce (napr. Výpis z obchodného registra, Živnostenský list, Potvrdenie Úradu pre verejné obstarávanie o zapísaní do zoznamu hospodárskych subjektov).</w:t>
            </w:r>
          </w:p>
        </w:tc>
      </w:tr>
      <w:tr w:rsidR="00BC4923" w:rsidTr="00E30E37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 w:rsidP="00E30E3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Čestné prehlásenie uchádzača - nemá pozastavenú podnikateľskú činnosť alebo nie je v obdobnej situácii podľa právnych predpisov - nie je voči uchádzačovi začaté konkurzné konanie alebo reštrukturalizácia, nie je v konkurze alebo likvidácii, nebol proti nemu zamietnutý návrh na vyhlásenie konkurzu pre nedostatok majetku podľa zákona č. 7/2005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Z.z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o konkurze a reštrukturalizácii v platnom znení, ani nie je v obdobnom konaní podľa zákonov a predpisov platných v krajine jeho sídla a nemá daňové nedoplatky a nedoplatky do poistných fondov.</w:t>
            </w:r>
          </w:p>
        </w:tc>
      </w:tr>
      <w:tr w:rsidR="00BC4923" w:rsidTr="00E30E37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 w:rsidP="00E30E3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Podpísaný návrh zmluvy, ktorá je prílohou č. 1 Výzvy na predkladanie ponúk</w:t>
            </w:r>
          </w:p>
        </w:tc>
      </w:tr>
      <w:tr w:rsidR="00BC4923" w:rsidTr="00E30E37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E30E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6E1FD2" w:rsidP="00E30E3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Príloha</w:t>
            </w:r>
            <w:r w:rsidR="00E30E37">
              <w:rPr>
                <w:rFonts w:ascii="Arial" w:eastAsia="Arial" w:hAnsi="Arial" w:cs="Arial"/>
                <w:sz w:val="22"/>
                <w:szCs w:val="22"/>
              </w:rPr>
              <w:t xml:space="preserve"> č. 2: Špecifikácia predmetu zákazky.</w:t>
            </w:r>
          </w:p>
        </w:tc>
      </w:tr>
    </w:tbl>
    <w:p w:rsidR="00A77B3E" w:rsidRDefault="00EB52C5">
      <w:pPr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Požad</w:t>
      </w:r>
      <w:r w:rsidR="006E1FD2">
        <w:rPr>
          <w:rFonts w:ascii="Arial" w:eastAsia="Arial" w:hAnsi="Arial" w:cs="Arial"/>
          <w:sz w:val="22"/>
          <w:szCs w:val="22"/>
        </w:rPr>
        <w:t>ujeme predloženie ponuky</w:t>
      </w:r>
      <w:r>
        <w:rPr>
          <w:rFonts w:ascii="Arial" w:eastAsia="Arial" w:hAnsi="Arial" w:cs="Arial"/>
          <w:sz w:val="22"/>
          <w:szCs w:val="22"/>
        </w:rPr>
        <w:t xml:space="preserve"> elektronicky prostredníctvom systému ERANET dostupnom na URL adrese https://fnnitra.eranet.sk v súlade s požiadavkami v tejto výzve pričom každý uchádzač môže predložiť iba jednu ponuku.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 predloženie ponuky sa musí uchádzač zaregistrovať na adrese https://fnnitra.eranet.sk. Registrácia je pre uchádzačov bezplatná. 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8)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Vyhotovenie ponuky: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musí byť predložená elektronicky. Ponuka musí byť vyhotovená a predložená v elektronickej podobe vo formáte, ktorá zabezpečí trvalé zachytenie jej obsahu.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Dokumenty a doklady, ktoré tvoria ponuku uchádzača a ktoré neboli pôvodne vyhotovené v elektronickej forme, ale v listinnej, sa prostredníctvom systému ERANET predkladajú </w:t>
      </w:r>
      <w:proofErr w:type="spellStart"/>
      <w:r>
        <w:rPr>
          <w:rFonts w:ascii="Arial" w:eastAsia="Arial" w:hAnsi="Arial" w:cs="Arial"/>
          <w:sz w:val="22"/>
          <w:szCs w:val="22"/>
        </w:rPr>
        <w:t>zoskenované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Dokumenty a doklady, ktoré tvoria ponuku uchádzača a ktoré boli pôvodne vyhotovené v elektronickej forme sa prostredníctvom systému ERANET predkladajú v pôvodnej elektronickej podobe.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9)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bCs/>
          <w:sz w:val="22"/>
          <w:szCs w:val="22"/>
        </w:rPr>
        <w:t>Miesto a lehota na predkladanie ponuky: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bude predložená v elektronickej podobe na URL adrese https://fnnitra.eranet.sk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Lehota na predkladanie ponuky: 2</w:t>
      </w:r>
      <w:r w:rsidR="00EB52C5">
        <w:rPr>
          <w:rFonts w:ascii="Arial" w:eastAsia="Arial" w:hAnsi="Arial" w:cs="Arial"/>
          <w:sz w:val="22"/>
          <w:szCs w:val="22"/>
        </w:rPr>
        <w:t>5</w:t>
      </w:r>
      <w:bookmarkStart w:id="0" w:name="_GoBack"/>
      <w:bookmarkEnd w:id="0"/>
      <w:r w:rsidR="008E4577">
        <w:rPr>
          <w:rFonts w:ascii="Arial" w:eastAsia="Arial" w:hAnsi="Arial" w:cs="Arial"/>
          <w:sz w:val="22"/>
          <w:szCs w:val="22"/>
        </w:rPr>
        <w:t>.01</w:t>
      </w:r>
      <w:r w:rsidR="004262FB">
        <w:rPr>
          <w:rFonts w:ascii="Arial" w:eastAsia="Arial" w:hAnsi="Arial" w:cs="Arial"/>
          <w:sz w:val="22"/>
          <w:szCs w:val="22"/>
        </w:rPr>
        <w:t>.2021 do 08</w:t>
      </w:r>
      <w:r>
        <w:rPr>
          <w:rFonts w:ascii="Arial" w:eastAsia="Arial" w:hAnsi="Arial" w:cs="Arial"/>
          <w:sz w:val="22"/>
          <w:szCs w:val="22"/>
        </w:rPr>
        <w:t>:00 hod.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Manuál pre uchádzača k zadávaniu elektronickej ponuky sa nachádza na prihlasovacej stránke do systému ERANET.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Elektronickú ponuku nie je možné predložiť po uplynutí lehoty na predkladanie ponúk. Verejný obstarávateľ preto záujemcom odporúča, aby svoju ponuku zaslali v dostatočnom časovom predstihu.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Ponuka sa považuje za predloženú v predmetnom verejnom obstarávaní až po jej záväznom odoslaní v systéme ERANET. Vloženie údajov, dokumentov a dokladov bez ich záväzného odoslania sa nepovažuje za predloženie ponuky. Po záväznom predložení ponuky (rozumej jej odoslaní) je uchádzačovi zaslaný notifikačný email o doručení tejto ponuky verejnému obstarávateľovi.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10)</w:t>
      </w:r>
      <w:r>
        <w:rPr>
          <w:rFonts w:ascii="Arial" w:eastAsia="Arial" w:hAnsi="Arial" w:cs="Arial"/>
          <w:sz w:val="22"/>
          <w:szCs w:val="22"/>
        </w:rPr>
        <w:t xml:space="preserve">      </w:t>
      </w:r>
      <w:r>
        <w:rPr>
          <w:rFonts w:ascii="Arial" w:eastAsia="Arial" w:hAnsi="Arial" w:cs="Arial"/>
          <w:b/>
          <w:bCs/>
          <w:sz w:val="22"/>
          <w:szCs w:val="22"/>
        </w:rPr>
        <w:t>Vyhodnocovanie ponúk: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vyhodnotí predložené ponuky podľa nasledujúceho kritéria: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color w:val="C0392B"/>
          <w:sz w:val="22"/>
          <w:szCs w:val="22"/>
        </w:rPr>
        <w:t>najnižšia cena za celý predmet zákazky bez DPH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Navrhovanú cenu je potrebné zaokrúhliť na 2 des. miest/-a. Ak uchádzač predloží cenu na viac ako určený počet desatinných miest, bude jeho cena zaokrúhlená v zmysle všeobecných platných pravidiel o zaokrúhľovaní (</w:t>
      </w:r>
      <w:proofErr w:type="spellStart"/>
      <w:r>
        <w:rPr>
          <w:rFonts w:ascii="Arial" w:eastAsia="Arial" w:hAnsi="Arial" w:cs="Arial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sz w:val="22"/>
          <w:szCs w:val="22"/>
        </w:rPr>
        <w:t>. od číslice 5 - vrátane sa bude zaokrúhľovať smerom nahor). 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úspešnú bude označená ponuka s najnižšou predloženou cenou za celý predmet zákazky v EUR </w:t>
      </w:r>
      <w:r>
        <w:rPr>
          <w:rFonts w:ascii="Arial" w:eastAsia="Arial" w:hAnsi="Arial" w:cs="Arial"/>
          <w:b/>
          <w:bCs/>
          <w:color w:val="C0392B"/>
          <w:sz w:val="22"/>
          <w:szCs w:val="22"/>
        </w:rPr>
        <w:t>bez DPH</w:t>
      </w:r>
      <w:r>
        <w:rPr>
          <w:rFonts w:ascii="Arial" w:eastAsia="Arial" w:hAnsi="Arial" w:cs="Arial"/>
          <w:sz w:val="22"/>
          <w:szCs w:val="22"/>
        </w:rPr>
        <w:t>.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Neúspešným uchádzačom verejný obstarávateľ zašle informáciu o výsledku vyhodnotenia ponúk, s informáciou, že neuspeli a s uvedením dôvodu. Uchádzačom, ktorí predložia svoje ponuky, v prípade neúspešnej ponuky, nevzniká žiadny nárok na úhradu nákladov, ktoré mu vznikli s prípravou a doručením ponuky.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11)      Ďalšie informácie verejného obstarávateľa: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si vyhradzuje právo meniť podmienky obstarávania alebo obstarávanie zrušiť v prípade ak:</w:t>
      </w:r>
    </w:p>
    <w:p w:rsidR="00A77B3E" w:rsidRDefault="00E30E3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jeden uchádzač nesplní podmienky účasti</w:t>
      </w:r>
    </w:p>
    <w:p w:rsidR="00A77B3E" w:rsidRDefault="00E30E3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nebude predložená ani jedna ponuka</w:t>
      </w:r>
    </w:p>
    <w:p w:rsidR="00A77B3E" w:rsidRDefault="00E30E3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ani jedna z predložených ponúk nebude zodpovedať určeným požiadavkám vo výzve na predkladanie ponúk</w:t>
      </w:r>
    </w:p>
    <w:p w:rsidR="00A77B3E" w:rsidRDefault="00E30E3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 sa zmenili okolnosti, za ktorých sa vyhlásilo toto verejné obstarávanie</w:t>
      </w:r>
    </w:p>
    <w:p w:rsidR="00A77B3E" w:rsidRDefault="00E30E37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predložené ponuky budú nevýhodné pre verejného obstarávateľa alebo budú v rozpore s finančnými možnosťami verejného obstarávateľa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Verejný obstarávateľ do 5 pracovných dní od termínu predloženia ponúk písomne oznámi všetkým uchádzačom, ktorých ponuky sa vyhodnocovali informáciu o výsledku. Uchádzačom, ktorí predložia svoje ponuky, v prípade neúspešnej ponuky, nevzniká žiadny nárok na úhradu nákladov, ktoré mu vznikli s prípravou a doručením ponuky.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Prílohy:</w:t>
      </w:r>
    </w:p>
    <w:p w:rsidR="00E30E37" w:rsidRDefault="008E457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Zmluva na opakované dodanie tovarov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Špecifikácia predmetu zákazky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   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BC49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E37">
            <w:pPr>
              <w:ind w:left="600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JUDr. Marian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Korytiak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, PhD.</w:t>
            </w:r>
          </w:p>
        </w:tc>
      </w:tr>
      <w:tr w:rsidR="00BC49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30E37" w:rsidP="00E30E37">
            <w:pPr>
              <w:ind w:left="60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Riaditeľ FN Nitra </w:t>
            </w:r>
          </w:p>
        </w:tc>
      </w:tr>
    </w:tbl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      </w:t>
      </w:r>
    </w:p>
    <w:p w:rsidR="00A77B3E" w:rsidRDefault="00E30E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                           </w:t>
      </w:r>
    </w:p>
    <w:p w:rsidR="00A77B3E" w:rsidRDefault="00EB52C5">
      <w:pPr>
        <w:rPr>
          <w:rFonts w:ascii="Calibri" w:eastAsia="Calibri" w:hAnsi="Calibri" w:cs="Calibri"/>
          <w:sz w:val="22"/>
        </w:rPr>
      </w:pPr>
    </w:p>
    <w:sectPr w:rsidR="00A77B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06" w:rsidRDefault="00E30E37">
      <w:r>
        <w:separator/>
      </w:r>
    </w:p>
  </w:endnote>
  <w:endnote w:type="continuationSeparator" w:id="0">
    <w:p w:rsidR="00C46006" w:rsidRDefault="00E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23" w:rsidRDefault="00E30E37">
    <w:pPr>
      <w:pStyle w:val="Normal10"/>
      <w:spacing w:after="0" w:line="240" w:lineRule="auto"/>
      <w:rPr>
        <w:b/>
        <w:sz w:val="20"/>
        <w:szCs w:val="24"/>
      </w:rPr>
    </w:pPr>
    <w:r>
      <w:rPr>
        <w:b/>
        <w:noProof/>
        <w:sz w:val="20"/>
        <w:szCs w:val="24"/>
        <w:lang w:eastAsia="sk-SK"/>
      </w:rPr>
      <mc:AlternateContent>
        <mc:Choice Requires="wps">
          <w:drawing>
            <wp:inline distT="0" distB="0" distL="0" distR="0">
              <wp:extent cx="5651500" cy="635"/>
              <wp:effectExtent l="9525" t="9525" r="6350" b="9525"/>
              <wp:docPr id="2" name="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E86CB24" id="1" o:spid="_x0000_s1026" alt="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" strokecolor="#747070">
              <v:fill o:detectmouseclick="t"/>
              <v:stroke joinstyle="miter"/>
              <v:shadow obscured="t"/>
              <w10:anchorlock/>
            </v:line>
          </w:pict>
        </mc:Fallback>
      </mc:AlternateContent>
    </w:r>
  </w:p>
  <w:p w:rsidR="00BC4923" w:rsidRDefault="00EB52C5">
    <w:pPr>
      <w:pStyle w:val="Normal10"/>
      <w:spacing w:after="0" w:line="240" w:lineRule="auto"/>
      <w:rPr>
        <w:szCs w:val="24"/>
      </w:rPr>
    </w:pPr>
    <w:hyperlink r:id="rId1" w:history="1">
      <w:r w:rsidR="00E30E37">
        <w:rPr>
          <w:b/>
          <w:color w:val="000080"/>
          <w:sz w:val="20"/>
          <w:szCs w:val="24"/>
          <w:u w:val="single"/>
        </w:rPr>
        <w:t xml:space="preserve">TEL: </w:t>
      </w:r>
      <w:r w:rsidR="00E30E37">
        <w:rPr>
          <w:color w:val="000080"/>
          <w:sz w:val="20"/>
          <w:szCs w:val="24"/>
          <w:u w:val="single"/>
        </w:rPr>
        <w:t>037/6545</w:t>
      </w:r>
    </w:hyperlink>
    <w:r w:rsidR="00E30E37">
      <w:rPr>
        <w:sz w:val="20"/>
        <w:szCs w:val="24"/>
      </w:rPr>
      <w:t xml:space="preserve"> 111 </w:t>
    </w:r>
  </w:p>
  <w:p w:rsidR="00BC4923" w:rsidRDefault="00E30E37">
    <w:pPr>
      <w:pStyle w:val="Normal10"/>
      <w:spacing w:after="0" w:line="240" w:lineRule="auto"/>
      <w:rPr>
        <w:szCs w:val="24"/>
      </w:rPr>
    </w:pP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>O:</w:t>
    </w:r>
    <w:r>
      <w:rPr>
        <w:sz w:val="20"/>
        <w:szCs w:val="24"/>
      </w:rPr>
      <w:t xml:space="preserve"> 17336007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DI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: </w:t>
    </w:r>
    <w:r>
      <w:rPr>
        <w:sz w:val="20"/>
        <w:szCs w:val="24"/>
      </w:rPr>
      <w:t>2021205197</w:t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sz w:val="20"/>
        <w:szCs w:val="24"/>
      </w:rPr>
      <w:tab/>
    </w:r>
    <w:r>
      <w:rPr>
        <w:b/>
        <w:sz w:val="20"/>
        <w:szCs w:val="24"/>
      </w:rPr>
      <w:t>I</w:t>
    </w:r>
    <w:r>
      <w:rPr>
        <w:b/>
        <w:sz w:val="20"/>
        <w:szCs w:val="24"/>
      </w:rPr>
      <w:t>Č</w:t>
    </w:r>
    <w:r>
      <w:rPr>
        <w:b/>
        <w:sz w:val="20"/>
        <w:szCs w:val="24"/>
      </w:rPr>
      <w:t xml:space="preserve"> DPH:</w:t>
    </w:r>
    <w:r>
      <w:rPr>
        <w:sz w:val="20"/>
        <w:szCs w:val="24"/>
      </w:rPr>
      <w:t xml:space="preserve"> SK 2021205197</w:t>
    </w:r>
  </w:p>
  <w:p w:rsidR="00BC4923" w:rsidRDefault="00BC4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06" w:rsidRDefault="00E30E37">
      <w:r>
        <w:separator/>
      </w:r>
    </w:p>
  </w:footnote>
  <w:footnote w:type="continuationSeparator" w:id="0">
    <w:p w:rsidR="00C46006" w:rsidRDefault="00E3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AA" w:rsidRDefault="00E30E37">
    <w:pPr>
      <w:pStyle w:val="Normal1"/>
      <w:rPr>
        <w:rFonts w:cs="Times New Roman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8240" behindDoc="0" locked="0" layoutInCell="0" allowOverlap="1">
              <wp:simplePos x="0" y="0"/>
              <wp:positionH relativeFrom="column">
                <wp:posOffset>1196340</wp:posOffset>
              </wp:positionH>
              <wp:positionV relativeFrom="paragraph">
                <wp:posOffset>30480</wp:posOffset>
              </wp:positionV>
              <wp:extent cx="3585210" cy="720725"/>
              <wp:effectExtent l="0" t="1905" r="0" b="127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4AA" w:rsidRDefault="00E30E37">
                          <w:pPr>
                            <w:pStyle w:val="Normal0"/>
                            <w:spacing w:after="0" w:line="240" w:lineRule="auto"/>
                            <w:rPr>
                              <w:rFonts w:hint="default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Fakultn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 xml:space="preserve"> nemocnica Nitra,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pit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 xml:space="preserve">lska  </w:t>
                          </w:r>
                          <w:r>
                            <w:rPr>
                              <w:rFonts w:hint="default"/>
                              <w:b/>
                              <w:bCs/>
                              <w:sz w:val="18"/>
                              <w:lang w:val="pl-PL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sz w:val="18"/>
                              <w:lang w:val="pl-PL"/>
                            </w:rPr>
                            <w:t>. 6, 950 01 Nitra</w:t>
                          </w:r>
                        </w:p>
                        <w:p w:rsidR="00BD24AA" w:rsidRDefault="00EB52C5">
                          <w:pPr>
                            <w:pStyle w:val="Normal0"/>
                            <w:spacing w:after="0" w:line="240" w:lineRule="auto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94.2pt;margin-top:2.4pt;width:282.3pt;height:56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hlfAIAAAI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" o:allowincell="f" stroked="f">
              <v:textbox inset="0,0,0,0">
                <w:txbxContent>
                  <w:p w:rsidR="00BD24AA" w:rsidRDefault="00E30E37">
                    <w:pPr>
                      <w:pStyle w:val="Normal0"/>
                      <w:spacing w:after="0" w:line="240" w:lineRule="auto"/>
                      <w:rPr>
                        <w:rFonts w:hint="default"/>
                      </w:rPr>
                    </w:pPr>
                    <w:r>
                      <w:rPr>
                        <w:b/>
                        <w:bCs/>
                        <w:sz w:val="18"/>
                        <w:lang w:val="pl-PL"/>
                      </w:rPr>
                      <w:t>Fakultn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 xml:space="preserve"> nemocnica Nitra, 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>pit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á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 xml:space="preserve">lska  </w:t>
                    </w:r>
                    <w:r>
                      <w:rPr>
                        <w:rFonts w:hint="default"/>
                        <w:b/>
                        <w:bCs/>
                        <w:sz w:val="18"/>
                        <w:lang w:val="pl-PL"/>
                      </w:rPr>
                      <w:t>č</w:t>
                    </w:r>
                    <w:r>
                      <w:rPr>
                        <w:b/>
                        <w:bCs/>
                        <w:sz w:val="18"/>
                        <w:lang w:val="pl-PL"/>
                      </w:rPr>
                      <w:t>. 6, 950 01 Nitra</w:t>
                    </w:r>
                  </w:p>
                  <w:p w:rsidR="00BD24AA" w:rsidRDefault="00E30E37">
                    <w:pPr>
                      <w:pStyle w:val="Normal0"/>
                      <w:spacing w:after="0" w:line="240" w:lineRule="auto"/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lang w:bidi="ar-SA"/>
      </w:rPr>
      <w:drawing>
        <wp:inline distT="0" distB="0" distL="0" distR="0">
          <wp:extent cx="666750" cy="7334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923" w:rsidRDefault="00BC49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82E2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AAA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32E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BC17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7AE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BA0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125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445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B6A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23"/>
    <w:rsid w:val="004262FB"/>
    <w:rsid w:val="006E1FD2"/>
    <w:rsid w:val="008E4577"/>
    <w:rsid w:val="00BC4923"/>
    <w:rsid w:val="00C46006"/>
    <w:rsid w:val="00E30E37"/>
    <w:rsid w:val="00E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08FD68D4"/>
  <w15:docId w15:val="{0A2BBA02-3AE7-4E4F-A457-539E162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0">
    <w:name w:val="Normal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Liberation Serif" w:cs="Calibri" w:hint="eastAsia"/>
      <w:color w:val="000000"/>
      <w:kern w:val="1"/>
      <w:sz w:val="22"/>
      <w:szCs w:val="22"/>
      <w:lang w:bidi="hi-IN"/>
    </w:rPr>
  </w:style>
  <w:style w:type="paragraph" w:customStyle="1" w:styleId="Normal1">
    <w:name w:val="Normal_1"/>
    <w:qFormat/>
    <w:pPr>
      <w:suppressAutoHyphens/>
      <w:autoSpaceDE w:val="0"/>
      <w:autoSpaceDN w:val="0"/>
      <w:adjustRightInd w:val="0"/>
    </w:pPr>
    <w:rPr>
      <w:rFonts w:ascii="Liberation Serif" w:eastAsia="MS Mincho" w:hAnsi="Liberation Serif" w:cs="Liberation Serif" w:hint="eastAsia"/>
      <w:color w:val="000000"/>
      <w:kern w:val="1"/>
      <w:sz w:val="24"/>
      <w:szCs w:val="24"/>
      <w:lang w:bidi="hi-IN"/>
    </w:rPr>
  </w:style>
  <w:style w:type="paragraph" w:customStyle="1" w:styleId="Normal10">
    <w:name w:val="Normal_1_0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Arial" w:hAnsi="Liberation Serif" w:cs="Liberation Serif"/>
      <w:kern w:val="1"/>
      <w:sz w:val="22"/>
      <w:lang w:eastAsia="zh-CN"/>
    </w:rPr>
  </w:style>
  <w:style w:type="paragraph" w:styleId="Textbubliny">
    <w:name w:val="Balloon Text"/>
    <w:basedOn w:val="Normlny"/>
    <w:link w:val="TextbublinyChar"/>
    <w:semiHidden/>
    <w:unhideWhenUsed/>
    <w:rsid w:val="006E1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E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eran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ice.erane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7/65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Ing.Daniel Pindeš</dc:creator>
  <cp:lastModifiedBy>Ing.Daniel Pindeš</cp:lastModifiedBy>
  <cp:revision>3</cp:revision>
  <cp:lastPrinted>2021-09-21T06:03:00Z</cp:lastPrinted>
  <dcterms:created xsi:type="dcterms:W3CDTF">2022-01-19T09:49:00Z</dcterms:created>
  <dcterms:modified xsi:type="dcterms:W3CDTF">2022-01-19T11:35:00Z</dcterms:modified>
</cp:coreProperties>
</file>